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6FC" w:rsidRPr="00B4373A" w:rsidRDefault="00C836FC" w:rsidP="00C836FC">
      <w:pPr>
        <w:spacing w:line="240" w:lineRule="atLeast"/>
        <w:jc w:val="center"/>
        <w:rPr>
          <w:b/>
          <w:sz w:val="28"/>
          <w:szCs w:val="28"/>
          <w:lang w:val="uk-UA"/>
        </w:rPr>
      </w:pPr>
      <w:r w:rsidRPr="00B4373A">
        <w:rPr>
          <w:b/>
          <w:sz w:val="28"/>
          <w:szCs w:val="28"/>
          <w:lang w:val="uk-UA"/>
        </w:rPr>
        <w:t>МІНІСТЕРСТВО ОСВІТИ І НАУКИ</w:t>
      </w:r>
      <w:r w:rsidR="00837025" w:rsidRPr="00B4373A">
        <w:rPr>
          <w:b/>
          <w:sz w:val="28"/>
          <w:szCs w:val="28"/>
          <w:lang w:val="uk-UA"/>
        </w:rPr>
        <w:t xml:space="preserve"> </w:t>
      </w:r>
      <w:r w:rsidRPr="00B4373A">
        <w:rPr>
          <w:b/>
          <w:sz w:val="28"/>
          <w:szCs w:val="28"/>
          <w:lang w:val="uk-UA"/>
        </w:rPr>
        <w:t>УКРАЇНИ</w:t>
      </w:r>
    </w:p>
    <w:p w:rsidR="00C836FC" w:rsidRPr="00B4373A" w:rsidRDefault="00C836FC" w:rsidP="00C836FC">
      <w:pPr>
        <w:spacing w:line="240" w:lineRule="atLeast"/>
        <w:jc w:val="center"/>
        <w:rPr>
          <w:b/>
          <w:sz w:val="28"/>
          <w:szCs w:val="28"/>
          <w:lang w:val="uk-UA"/>
        </w:rPr>
      </w:pPr>
      <w:r w:rsidRPr="00B4373A">
        <w:rPr>
          <w:b/>
          <w:sz w:val="28"/>
          <w:szCs w:val="28"/>
          <w:lang w:val="uk-UA"/>
        </w:rPr>
        <w:t>НАЦІОНАЛЬНИЙ УНІВЕРСИТЕТ «ЛЬВІВСЬКА ПОЛІТЕХНІКА»</w:t>
      </w:r>
    </w:p>
    <w:p w:rsidR="00C836FC" w:rsidRPr="00B4373A" w:rsidRDefault="00C836FC" w:rsidP="00C836FC">
      <w:pPr>
        <w:spacing w:line="240" w:lineRule="atLeast"/>
        <w:jc w:val="center"/>
        <w:rPr>
          <w:b/>
          <w:sz w:val="28"/>
          <w:szCs w:val="28"/>
          <w:lang w:val="uk-UA"/>
        </w:rPr>
      </w:pPr>
      <w:r w:rsidRPr="00B4373A">
        <w:rPr>
          <w:b/>
          <w:sz w:val="28"/>
          <w:szCs w:val="28"/>
          <w:lang w:val="uk-UA"/>
        </w:rPr>
        <w:t>ІНСТИТУТ ЕКОНОМІКИ І МЕНЕДЖМЕНТУ</w:t>
      </w:r>
    </w:p>
    <w:p w:rsidR="00C836FC" w:rsidRPr="00B4373A" w:rsidRDefault="00C836FC" w:rsidP="00C836FC">
      <w:pPr>
        <w:spacing w:line="240" w:lineRule="atLeast"/>
        <w:jc w:val="center"/>
        <w:rPr>
          <w:b/>
          <w:sz w:val="28"/>
          <w:szCs w:val="28"/>
          <w:lang w:val="uk-UA"/>
        </w:rPr>
      </w:pPr>
      <w:r w:rsidRPr="00B4373A">
        <w:rPr>
          <w:b/>
          <w:sz w:val="28"/>
          <w:szCs w:val="28"/>
          <w:lang w:val="uk-UA"/>
        </w:rPr>
        <w:t>КАФЕДРА ФІНАНСІВ</w:t>
      </w:r>
    </w:p>
    <w:p w:rsidR="00C836FC" w:rsidRPr="00B4373A" w:rsidRDefault="00C836FC" w:rsidP="00C836FC">
      <w:pPr>
        <w:spacing w:line="240" w:lineRule="atLeast"/>
        <w:ind w:firstLine="567"/>
        <w:jc w:val="center"/>
        <w:rPr>
          <w:b/>
          <w:sz w:val="28"/>
          <w:szCs w:val="28"/>
          <w:lang w:val="uk-UA"/>
        </w:rPr>
      </w:pPr>
    </w:p>
    <w:p w:rsidR="00C836FC" w:rsidRPr="00B4373A" w:rsidRDefault="00C836FC" w:rsidP="00C836FC">
      <w:pPr>
        <w:spacing w:line="240" w:lineRule="atLeast"/>
        <w:ind w:firstLine="567"/>
        <w:jc w:val="center"/>
        <w:rPr>
          <w:b/>
          <w:sz w:val="28"/>
          <w:szCs w:val="28"/>
          <w:lang w:val="uk-UA"/>
        </w:rPr>
      </w:pPr>
    </w:p>
    <w:p w:rsidR="00C836FC" w:rsidRPr="00B4373A" w:rsidRDefault="00332EA4" w:rsidP="00C836FC">
      <w:pPr>
        <w:spacing w:line="240" w:lineRule="atLeast"/>
        <w:jc w:val="center"/>
        <w:rPr>
          <w:sz w:val="28"/>
          <w:szCs w:val="28"/>
          <w:lang w:val="uk-UA"/>
        </w:rPr>
      </w:pPr>
      <w:bookmarkStart w:id="0" w:name="_MON_1045039619"/>
      <w:bookmarkEnd w:id="0"/>
      <w:r w:rsidRPr="00332EA4">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75pt;height:150.45pt" fillcolor="window">
            <v:imagedata r:id="rId8" o:title=""/>
          </v:shape>
        </w:pict>
      </w:r>
    </w:p>
    <w:p w:rsidR="00C836FC" w:rsidRPr="00B4373A" w:rsidRDefault="00C836FC" w:rsidP="00C836FC">
      <w:pPr>
        <w:spacing w:line="240" w:lineRule="atLeast"/>
        <w:ind w:firstLine="567"/>
        <w:jc w:val="center"/>
        <w:rPr>
          <w:sz w:val="28"/>
          <w:szCs w:val="28"/>
          <w:lang w:val="uk-UA"/>
        </w:rPr>
      </w:pPr>
    </w:p>
    <w:p w:rsidR="00C836FC" w:rsidRPr="00B4373A" w:rsidRDefault="00C836FC" w:rsidP="00C836FC">
      <w:pPr>
        <w:spacing w:line="240" w:lineRule="atLeast"/>
        <w:ind w:firstLine="567"/>
        <w:jc w:val="center"/>
        <w:rPr>
          <w:sz w:val="28"/>
          <w:szCs w:val="28"/>
          <w:lang w:val="uk-UA"/>
        </w:rPr>
      </w:pPr>
    </w:p>
    <w:p w:rsidR="00C836FC" w:rsidRDefault="00C836FC" w:rsidP="00C836FC">
      <w:pPr>
        <w:spacing w:line="240" w:lineRule="atLeast"/>
        <w:jc w:val="center"/>
        <w:rPr>
          <w:sz w:val="28"/>
          <w:szCs w:val="28"/>
          <w:lang w:val="uk-UA"/>
        </w:rPr>
      </w:pPr>
    </w:p>
    <w:p w:rsidR="00536683" w:rsidRPr="00B4373A" w:rsidRDefault="00536683" w:rsidP="00C836FC">
      <w:pPr>
        <w:spacing w:line="240" w:lineRule="atLeast"/>
        <w:jc w:val="center"/>
        <w:rPr>
          <w:sz w:val="28"/>
          <w:szCs w:val="28"/>
          <w:lang w:val="uk-UA"/>
        </w:rPr>
      </w:pPr>
    </w:p>
    <w:p w:rsidR="00C836FC" w:rsidRPr="00B4373A" w:rsidRDefault="00C836FC" w:rsidP="00B4373A">
      <w:pPr>
        <w:spacing w:line="240" w:lineRule="atLeast"/>
        <w:jc w:val="center"/>
        <w:rPr>
          <w:b/>
          <w:sz w:val="28"/>
          <w:szCs w:val="28"/>
          <w:lang w:val="uk-UA"/>
        </w:rPr>
      </w:pPr>
      <w:r w:rsidRPr="00B4373A">
        <w:rPr>
          <w:b/>
          <w:sz w:val="28"/>
          <w:szCs w:val="28"/>
          <w:lang w:val="uk-UA"/>
        </w:rPr>
        <w:t>МЕТОДИЧНІ РЕКОМЕНДАЦІЇ</w:t>
      </w:r>
    </w:p>
    <w:p w:rsidR="00C836FC" w:rsidRPr="00B4373A" w:rsidRDefault="00C836FC" w:rsidP="00C836FC">
      <w:pPr>
        <w:rPr>
          <w:sz w:val="28"/>
          <w:szCs w:val="28"/>
          <w:lang w:val="uk-UA"/>
        </w:rPr>
      </w:pPr>
    </w:p>
    <w:p w:rsidR="00B4373A" w:rsidRPr="00B4373A" w:rsidRDefault="007174AA" w:rsidP="00C836FC">
      <w:pPr>
        <w:spacing w:line="240" w:lineRule="atLeast"/>
        <w:jc w:val="center"/>
        <w:rPr>
          <w:sz w:val="28"/>
          <w:szCs w:val="28"/>
          <w:lang w:val="uk-UA"/>
        </w:rPr>
      </w:pPr>
      <w:r w:rsidRPr="00B4373A">
        <w:rPr>
          <w:sz w:val="28"/>
          <w:szCs w:val="28"/>
          <w:lang w:val="uk-UA"/>
        </w:rPr>
        <w:t>до</w:t>
      </w:r>
      <w:r w:rsidR="00C836FC" w:rsidRPr="00B4373A">
        <w:rPr>
          <w:sz w:val="28"/>
          <w:szCs w:val="28"/>
          <w:lang w:val="uk-UA"/>
        </w:rPr>
        <w:t xml:space="preserve"> </w:t>
      </w:r>
      <w:r w:rsidR="008B731F" w:rsidRPr="00B4373A">
        <w:rPr>
          <w:sz w:val="28"/>
          <w:szCs w:val="28"/>
          <w:lang w:val="uk-UA"/>
        </w:rPr>
        <w:t xml:space="preserve">виконання </w:t>
      </w:r>
      <w:r w:rsidR="00B4373A" w:rsidRPr="00B4373A">
        <w:rPr>
          <w:sz w:val="28"/>
          <w:szCs w:val="28"/>
          <w:lang w:val="en-US"/>
        </w:rPr>
        <w:t>SWOT</w:t>
      </w:r>
      <w:r w:rsidR="00B4373A" w:rsidRPr="00B4373A">
        <w:rPr>
          <w:sz w:val="28"/>
          <w:szCs w:val="28"/>
        </w:rPr>
        <w:t>-аналіз</w:t>
      </w:r>
      <w:r w:rsidR="00B4373A" w:rsidRPr="00B4373A">
        <w:rPr>
          <w:sz w:val="28"/>
          <w:szCs w:val="28"/>
          <w:lang w:val="uk-UA"/>
        </w:rPr>
        <w:t xml:space="preserve">у </w:t>
      </w:r>
    </w:p>
    <w:p w:rsidR="00C836FC" w:rsidRPr="00B4373A" w:rsidRDefault="00B4373A" w:rsidP="00C836FC">
      <w:pPr>
        <w:spacing w:line="240" w:lineRule="atLeast"/>
        <w:jc w:val="center"/>
        <w:rPr>
          <w:sz w:val="28"/>
          <w:szCs w:val="28"/>
          <w:lang w:val="uk-UA"/>
        </w:rPr>
      </w:pPr>
      <w:r w:rsidRPr="00B4373A">
        <w:rPr>
          <w:sz w:val="28"/>
          <w:szCs w:val="28"/>
          <w:lang w:val="uk-UA"/>
        </w:rPr>
        <w:t xml:space="preserve">у </w:t>
      </w:r>
      <w:r w:rsidR="008B731F" w:rsidRPr="00B4373A">
        <w:rPr>
          <w:sz w:val="28"/>
          <w:szCs w:val="28"/>
          <w:lang w:val="uk-UA"/>
        </w:rPr>
        <w:t>дослідницько</w:t>
      </w:r>
      <w:r w:rsidRPr="00B4373A">
        <w:rPr>
          <w:sz w:val="28"/>
          <w:szCs w:val="28"/>
          <w:lang w:val="uk-UA"/>
        </w:rPr>
        <w:t>-прогностичній</w:t>
      </w:r>
      <w:r w:rsidR="008B731F" w:rsidRPr="00B4373A">
        <w:rPr>
          <w:sz w:val="28"/>
          <w:szCs w:val="28"/>
          <w:lang w:val="uk-UA"/>
        </w:rPr>
        <w:t xml:space="preserve"> частин</w:t>
      </w:r>
      <w:r w:rsidRPr="00B4373A">
        <w:rPr>
          <w:sz w:val="28"/>
          <w:szCs w:val="28"/>
          <w:lang w:val="uk-UA"/>
        </w:rPr>
        <w:t>і</w:t>
      </w:r>
    </w:p>
    <w:p w:rsidR="00C836FC" w:rsidRPr="00B4373A" w:rsidRDefault="00563F9C" w:rsidP="00C836FC">
      <w:pPr>
        <w:spacing w:line="240" w:lineRule="atLeast"/>
        <w:jc w:val="center"/>
        <w:rPr>
          <w:sz w:val="28"/>
          <w:szCs w:val="28"/>
          <w:lang w:val="uk-UA"/>
        </w:rPr>
      </w:pPr>
      <w:r w:rsidRPr="00B4373A">
        <w:rPr>
          <w:sz w:val="28"/>
          <w:szCs w:val="28"/>
          <w:lang w:val="uk-UA"/>
        </w:rPr>
        <w:t xml:space="preserve"> </w:t>
      </w:r>
      <w:r w:rsidR="00E775C1" w:rsidRPr="00B4373A">
        <w:rPr>
          <w:sz w:val="28"/>
          <w:szCs w:val="28"/>
          <w:lang w:val="uk-UA"/>
        </w:rPr>
        <w:t>магістерської дипломної</w:t>
      </w:r>
      <w:r w:rsidRPr="00B4373A">
        <w:rPr>
          <w:sz w:val="28"/>
          <w:szCs w:val="28"/>
          <w:lang w:val="uk-UA"/>
        </w:rPr>
        <w:t xml:space="preserve"> роботи</w:t>
      </w:r>
    </w:p>
    <w:p w:rsidR="00C836FC" w:rsidRPr="00B4373A" w:rsidRDefault="00C836FC" w:rsidP="00C836FC">
      <w:pPr>
        <w:spacing w:line="264" w:lineRule="auto"/>
        <w:ind w:firstLine="540"/>
        <w:jc w:val="center"/>
        <w:rPr>
          <w:sz w:val="28"/>
          <w:szCs w:val="28"/>
          <w:lang w:val="uk-UA"/>
        </w:rPr>
      </w:pPr>
      <w:r w:rsidRPr="00B4373A">
        <w:rPr>
          <w:sz w:val="28"/>
          <w:szCs w:val="28"/>
          <w:lang w:val="uk-UA"/>
        </w:rPr>
        <w:t>для студентів</w:t>
      </w:r>
      <w:r w:rsidR="00536683">
        <w:rPr>
          <w:sz w:val="28"/>
          <w:szCs w:val="28"/>
          <w:lang w:val="uk-UA"/>
        </w:rPr>
        <w:t xml:space="preserve"> </w:t>
      </w:r>
      <w:r w:rsidRPr="00B4373A">
        <w:rPr>
          <w:sz w:val="28"/>
          <w:szCs w:val="28"/>
          <w:lang w:val="uk-UA"/>
        </w:rPr>
        <w:t xml:space="preserve">денної та заочної форм навчання </w:t>
      </w:r>
    </w:p>
    <w:p w:rsidR="00C836FC" w:rsidRPr="00B4373A" w:rsidRDefault="00C836FC" w:rsidP="00C836FC">
      <w:pPr>
        <w:overflowPunct w:val="0"/>
        <w:autoSpaceDE w:val="0"/>
        <w:autoSpaceDN w:val="0"/>
        <w:adjustRightInd w:val="0"/>
        <w:spacing w:line="264" w:lineRule="auto"/>
        <w:ind w:firstLine="540"/>
        <w:jc w:val="center"/>
        <w:textAlignment w:val="baseline"/>
        <w:rPr>
          <w:sz w:val="28"/>
          <w:szCs w:val="28"/>
          <w:lang w:val="uk-UA"/>
        </w:rPr>
      </w:pPr>
      <w:r w:rsidRPr="00B4373A">
        <w:rPr>
          <w:sz w:val="28"/>
          <w:szCs w:val="28"/>
          <w:lang w:val="uk-UA"/>
        </w:rPr>
        <w:t>спеціальності</w:t>
      </w:r>
      <w:r w:rsidR="00536683">
        <w:rPr>
          <w:sz w:val="28"/>
          <w:szCs w:val="28"/>
          <w:lang w:val="uk-UA"/>
        </w:rPr>
        <w:t xml:space="preserve"> </w:t>
      </w:r>
      <w:r w:rsidRPr="00B4373A">
        <w:rPr>
          <w:sz w:val="28"/>
          <w:szCs w:val="28"/>
          <w:lang w:val="uk-UA"/>
        </w:rPr>
        <w:t>8.0305080</w:t>
      </w:r>
      <w:r w:rsidR="007174AA" w:rsidRPr="00B4373A">
        <w:rPr>
          <w:sz w:val="28"/>
          <w:szCs w:val="28"/>
          <w:lang w:val="uk-UA"/>
        </w:rPr>
        <w:t>1</w:t>
      </w:r>
      <w:r w:rsidRPr="00B4373A">
        <w:rPr>
          <w:sz w:val="28"/>
          <w:szCs w:val="28"/>
          <w:lang w:val="uk-UA"/>
        </w:rPr>
        <w:t xml:space="preserve"> “Фінанси і кредит”</w:t>
      </w:r>
    </w:p>
    <w:p w:rsidR="00C836FC" w:rsidRPr="00B4373A" w:rsidRDefault="00C836FC" w:rsidP="00C836FC">
      <w:pPr>
        <w:spacing w:line="240" w:lineRule="atLeast"/>
        <w:jc w:val="center"/>
        <w:rPr>
          <w:sz w:val="28"/>
          <w:szCs w:val="28"/>
          <w:lang w:val="uk-UA"/>
        </w:rPr>
      </w:pPr>
    </w:p>
    <w:p w:rsidR="00C836FC" w:rsidRPr="00B4373A" w:rsidRDefault="00C836FC" w:rsidP="00C836FC">
      <w:pPr>
        <w:spacing w:line="240" w:lineRule="atLeast"/>
        <w:ind w:firstLine="567"/>
        <w:jc w:val="center"/>
        <w:rPr>
          <w:sz w:val="28"/>
          <w:szCs w:val="28"/>
          <w:lang w:val="uk-UA"/>
        </w:rPr>
      </w:pPr>
    </w:p>
    <w:p w:rsidR="00C836FC" w:rsidRPr="00B4373A" w:rsidRDefault="00C836FC" w:rsidP="00C836FC">
      <w:pPr>
        <w:spacing w:line="240" w:lineRule="atLeast"/>
        <w:ind w:firstLine="567"/>
        <w:jc w:val="center"/>
        <w:rPr>
          <w:sz w:val="28"/>
          <w:szCs w:val="28"/>
          <w:lang w:val="uk-UA"/>
        </w:rPr>
      </w:pPr>
    </w:p>
    <w:p w:rsidR="00C836FC" w:rsidRPr="00B4373A" w:rsidRDefault="00C836FC" w:rsidP="00C836FC">
      <w:pPr>
        <w:spacing w:line="240" w:lineRule="atLeast"/>
        <w:ind w:firstLine="567"/>
        <w:jc w:val="center"/>
        <w:rPr>
          <w:sz w:val="28"/>
          <w:szCs w:val="28"/>
          <w:lang w:val="uk-UA"/>
        </w:rPr>
      </w:pPr>
    </w:p>
    <w:p w:rsidR="00C836FC" w:rsidRPr="00B4373A" w:rsidRDefault="00C836FC" w:rsidP="00C836FC">
      <w:pPr>
        <w:spacing w:line="240" w:lineRule="atLeast"/>
        <w:ind w:firstLine="567"/>
        <w:jc w:val="center"/>
        <w:rPr>
          <w:sz w:val="28"/>
          <w:szCs w:val="28"/>
          <w:lang w:val="uk-UA"/>
        </w:rPr>
      </w:pPr>
    </w:p>
    <w:p w:rsidR="00C836FC" w:rsidRPr="00B4373A" w:rsidRDefault="00C836FC" w:rsidP="00C836FC">
      <w:pPr>
        <w:spacing w:line="240" w:lineRule="atLeast"/>
        <w:ind w:firstLine="567"/>
        <w:jc w:val="center"/>
        <w:rPr>
          <w:sz w:val="28"/>
          <w:szCs w:val="28"/>
          <w:lang w:val="uk-UA"/>
        </w:rPr>
      </w:pPr>
    </w:p>
    <w:p w:rsidR="00C836FC" w:rsidRPr="00B4373A" w:rsidRDefault="00C836FC" w:rsidP="00C836FC">
      <w:pPr>
        <w:spacing w:line="240" w:lineRule="atLeast"/>
        <w:ind w:firstLine="567"/>
        <w:jc w:val="center"/>
        <w:rPr>
          <w:sz w:val="28"/>
          <w:szCs w:val="28"/>
          <w:lang w:val="uk-UA"/>
        </w:rPr>
      </w:pPr>
    </w:p>
    <w:p w:rsidR="00C836FC" w:rsidRPr="00B4373A" w:rsidRDefault="00C836FC" w:rsidP="00C836FC">
      <w:pPr>
        <w:spacing w:line="240" w:lineRule="atLeast"/>
        <w:ind w:firstLine="567"/>
        <w:jc w:val="center"/>
        <w:rPr>
          <w:sz w:val="28"/>
          <w:szCs w:val="28"/>
          <w:lang w:val="uk-UA"/>
        </w:rPr>
      </w:pPr>
    </w:p>
    <w:p w:rsidR="00B4373A" w:rsidRPr="00B4373A" w:rsidRDefault="00B4373A" w:rsidP="00C836FC">
      <w:pPr>
        <w:spacing w:line="240" w:lineRule="atLeast"/>
        <w:ind w:firstLine="567"/>
        <w:jc w:val="center"/>
        <w:rPr>
          <w:sz w:val="28"/>
          <w:szCs w:val="28"/>
          <w:lang w:val="uk-UA"/>
        </w:rPr>
      </w:pPr>
    </w:p>
    <w:p w:rsidR="00B4373A" w:rsidRPr="00B4373A" w:rsidRDefault="00B4373A" w:rsidP="00C836FC">
      <w:pPr>
        <w:spacing w:line="240" w:lineRule="atLeast"/>
        <w:ind w:firstLine="567"/>
        <w:jc w:val="center"/>
        <w:rPr>
          <w:sz w:val="28"/>
          <w:szCs w:val="28"/>
          <w:lang w:val="uk-UA"/>
        </w:rPr>
      </w:pPr>
    </w:p>
    <w:p w:rsidR="00C836FC" w:rsidRPr="00B4373A" w:rsidRDefault="00C836FC" w:rsidP="00C836FC">
      <w:pPr>
        <w:spacing w:line="240" w:lineRule="atLeast"/>
        <w:ind w:firstLine="567"/>
        <w:jc w:val="center"/>
        <w:rPr>
          <w:sz w:val="28"/>
          <w:szCs w:val="28"/>
          <w:lang w:val="uk-UA"/>
        </w:rPr>
      </w:pPr>
    </w:p>
    <w:p w:rsidR="00C836FC" w:rsidRPr="00B4373A" w:rsidRDefault="00C836FC" w:rsidP="00C836FC">
      <w:pPr>
        <w:spacing w:line="240" w:lineRule="atLeast"/>
        <w:ind w:firstLine="567"/>
        <w:jc w:val="center"/>
        <w:rPr>
          <w:sz w:val="28"/>
          <w:szCs w:val="28"/>
          <w:lang w:val="uk-UA"/>
        </w:rPr>
      </w:pPr>
    </w:p>
    <w:p w:rsidR="00C836FC" w:rsidRPr="00B4373A" w:rsidRDefault="00C836FC" w:rsidP="00C836FC">
      <w:pPr>
        <w:spacing w:line="240" w:lineRule="atLeast"/>
        <w:ind w:firstLine="567"/>
        <w:jc w:val="center"/>
        <w:rPr>
          <w:sz w:val="28"/>
          <w:szCs w:val="28"/>
          <w:lang w:val="uk-UA"/>
        </w:rPr>
      </w:pPr>
    </w:p>
    <w:p w:rsidR="00C836FC" w:rsidRPr="00B4373A" w:rsidRDefault="00C836FC" w:rsidP="00C836FC">
      <w:pPr>
        <w:spacing w:line="240" w:lineRule="atLeast"/>
        <w:ind w:firstLine="567"/>
        <w:jc w:val="center"/>
        <w:rPr>
          <w:sz w:val="28"/>
          <w:szCs w:val="28"/>
          <w:lang w:val="uk-UA"/>
        </w:rPr>
      </w:pPr>
    </w:p>
    <w:p w:rsidR="00C836FC" w:rsidRPr="00B4373A" w:rsidRDefault="00C836FC" w:rsidP="00C836FC">
      <w:pPr>
        <w:spacing w:line="240" w:lineRule="atLeast"/>
        <w:ind w:firstLine="567"/>
        <w:jc w:val="center"/>
        <w:rPr>
          <w:sz w:val="28"/>
          <w:szCs w:val="28"/>
          <w:lang w:val="uk-UA"/>
        </w:rPr>
      </w:pPr>
    </w:p>
    <w:p w:rsidR="00C836FC" w:rsidRPr="00B4373A" w:rsidRDefault="00CC04F5" w:rsidP="00C836FC">
      <w:pPr>
        <w:spacing w:line="240" w:lineRule="atLeast"/>
        <w:jc w:val="center"/>
        <w:rPr>
          <w:b/>
          <w:sz w:val="28"/>
          <w:szCs w:val="28"/>
          <w:lang w:val="uk-UA"/>
        </w:rPr>
      </w:pPr>
      <w:r w:rsidRPr="00B4373A">
        <w:rPr>
          <w:b/>
          <w:sz w:val="28"/>
          <w:szCs w:val="28"/>
          <w:lang w:val="uk-UA"/>
        </w:rPr>
        <w:t>Львів - 2014</w:t>
      </w:r>
    </w:p>
    <w:p w:rsidR="008B731F" w:rsidRPr="00E775C1" w:rsidRDefault="00C836FC" w:rsidP="00C836FC">
      <w:pPr>
        <w:ind w:right="21" w:firstLine="567"/>
        <w:rPr>
          <w:lang w:val="uk-UA"/>
        </w:rPr>
      </w:pPr>
      <w:r w:rsidRPr="00E775C1">
        <w:rPr>
          <w:lang w:val="uk-UA"/>
        </w:rPr>
        <w:br w:type="page"/>
      </w:r>
    </w:p>
    <w:p w:rsidR="008B731F" w:rsidRPr="00E775C1" w:rsidRDefault="00B4373A" w:rsidP="00B4373A">
      <w:pPr>
        <w:spacing w:line="360" w:lineRule="auto"/>
        <w:ind w:firstLine="709"/>
        <w:jc w:val="both"/>
        <w:rPr>
          <w:sz w:val="28"/>
          <w:szCs w:val="28"/>
          <w:lang w:val="uk-UA"/>
        </w:rPr>
      </w:pPr>
      <w:r>
        <w:rPr>
          <w:sz w:val="28"/>
          <w:szCs w:val="28"/>
          <w:lang w:val="uk-UA"/>
        </w:rPr>
        <w:lastRenderedPageBreak/>
        <w:t xml:space="preserve">Методичні рекомендації </w:t>
      </w:r>
      <w:r w:rsidRPr="00B4373A">
        <w:rPr>
          <w:sz w:val="28"/>
          <w:szCs w:val="28"/>
          <w:lang w:val="uk-UA"/>
        </w:rPr>
        <w:t>до виконання SWOT-аналізу у дослідницько-прогностичній частині</w:t>
      </w:r>
      <w:r>
        <w:rPr>
          <w:sz w:val="28"/>
          <w:szCs w:val="28"/>
          <w:lang w:val="uk-UA"/>
        </w:rPr>
        <w:t xml:space="preserve"> </w:t>
      </w:r>
      <w:r w:rsidR="00E775C1">
        <w:rPr>
          <w:sz w:val="28"/>
          <w:szCs w:val="28"/>
          <w:lang w:val="uk-UA"/>
        </w:rPr>
        <w:t>магістерської дипломної</w:t>
      </w:r>
      <w:r w:rsidR="00563F9C" w:rsidRPr="00E775C1">
        <w:rPr>
          <w:sz w:val="28"/>
          <w:szCs w:val="28"/>
          <w:lang w:val="uk-UA"/>
        </w:rPr>
        <w:t xml:space="preserve"> роботи</w:t>
      </w:r>
      <w:r w:rsidR="008B731F" w:rsidRPr="00E775C1">
        <w:rPr>
          <w:sz w:val="28"/>
          <w:szCs w:val="28"/>
          <w:lang w:val="uk-UA"/>
        </w:rPr>
        <w:t xml:space="preserve"> для студентів спеціальності 8.0305080</w:t>
      </w:r>
      <w:r w:rsidR="007174AA" w:rsidRPr="00E775C1">
        <w:rPr>
          <w:sz w:val="28"/>
          <w:szCs w:val="28"/>
          <w:lang w:val="uk-UA"/>
        </w:rPr>
        <w:t>1</w:t>
      </w:r>
      <w:r w:rsidR="008B731F" w:rsidRPr="00E775C1">
        <w:rPr>
          <w:sz w:val="28"/>
          <w:szCs w:val="28"/>
          <w:lang w:val="uk-UA"/>
        </w:rPr>
        <w:t xml:space="preserve"> “Фінанси і кредит” денної та заочної форм навчання </w:t>
      </w:r>
      <w:r w:rsidR="008B731F" w:rsidRPr="00E775C1">
        <w:rPr>
          <w:i/>
          <w:iCs/>
          <w:sz w:val="28"/>
          <w:szCs w:val="28"/>
          <w:lang w:val="uk-UA"/>
        </w:rPr>
        <w:t>/</w:t>
      </w:r>
      <w:r w:rsidR="008B731F" w:rsidRPr="00E775C1">
        <w:rPr>
          <w:iCs/>
          <w:sz w:val="28"/>
          <w:szCs w:val="28"/>
          <w:lang w:val="uk-UA"/>
        </w:rPr>
        <w:t xml:space="preserve"> </w:t>
      </w:r>
      <w:r w:rsidR="008B731F" w:rsidRPr="00E775C1">
        <w:rPr>
          <w:sz w:val="28"/>
          <w:szCs w:val="28"/>
          <w:lang w:val="uk-UA"/>
        </w:rPr>
        <w:t>Уклад.</w:t>
      </w:r>
      <w:r w:rsidR="00857250" w:rsidRPr="00E775C1">
        <w:rPr>
          <w:rFonts w:eastAsia="Calibri"/>
          <w:sz w:val="28"/>
          <w:szCs w:val="28"/>
          <w:lang w:val="uk-UA" w:eastAsia="en-US"/>
        </w:rPr>
        <w:t xml:space="preserve"> Алєксєєв І.В., Партин Г.О., Кондрат І.Ю., Бондарчук М.К.,</w:t>
      </w:r>
      <w:r w:rsidR="00536683">
        <w:rPr>
          <w:rFonts w:eastAsia="Calibri"/>
          <w:sz w:val="28"/>
          <w:szCs w:val="28"/>
          <w:lang w:val="uk-UA" w:eastAsia="en-US"/>
        </w:rPr>
        <w:t xml:space="preserve"> </w:t>
      </w:r>
      <w:r w:rsidR="00857250" w:rsidRPr="00E775C1">
        <w:rPr>
          <w:rFonts w:eastAsia="Calibri"/>
          <w:sz w:val="28"/>
          <w:szCs w:val="28"/>
          <w:lang w:val="uk-UA" w:eastAsia="en-US"/>
        </w:rPr>
        <w:t xml:space="preserve">Хома І.Б., Кльоба Л.Г., Гориславець П.А., Задерецька Р.І. </w:t>
      </w:r>
      <w:r w:rsidR="008B731F" w:rsidRPr="00E775C1">
        <w:rPr>
          <w:sz w:val="28"/>
          <w:szCs w:val="28"/>
          <w:lang w:val="uk-UA"/>
        </w:rPr>
        <w:t>– Львів: Видавництво Національного університету „Львівська політехніка”, 201</w:t>
      </w:r>
      <w:r>
        <w:rPr>
          <w:sz w:val="28"/>
          <w:szCs w:val="28"/>
          <w:lang w:val="uk-UA"/>
        </w:rPr>
        <w:t>4</w:t>
      </w:r>
      <w:r w:rsidR="008B731F" w:rsidRPr="00E775C1">
        <w:rPr>
          <w:sz w:val="28"/>
          <w:szCs w:val="28"/>
          <w:lang w:val="uk-UA"/>
        </w:rPr>
        <w:t>. –с</w:t>
      </w:r>
      <w:r w:rsidR="00857250" w:rsidRPr="00E775C1">
        <w:rPr>
          <w:sz w:val="28"/>
          <w:szCs w:val="28"/>
          <w:lang w:val="uk-UA"/>
        </w:rPr>
        <w:t xml:space="preserve"> 5</w:t>
      </w:r>
      <w:r w:rsidR="004757B9">
        <w:rPr>
          <w:sz w:val="28"/>
          <w:szCs w:val="28"/>
          <w:lang w:val="uk-UA"/>
        </w:rPr>
        <w:t>4</w:t>
      </w:r>
      <w:r w:rsidR="008B731F" w:rsidRPr="00E775C1">
        <w:rPr>
          <w:sz w:val="28"/>
          <w:szCs w:val="28"/>
          <w:lang w:val="uk-UA"/>
        </w:rPr>
        <w:t>.</w:t>
      </w:r>
    </w:p>
    <w:p w:rsidR="008B731F" w:rsidRPr="00E775C1" w:rsidRDefault="008B731F" w:rsidP="008B731F">
      <w:pPr>
        <w:spacing w:line="240" w:lineRule="atLeast"/>
        <w:ind w:firstLine="567"/>
        <w:jc w:val="both"/>
        <w:rPr>
          <w:sz w:val="28"/>
          <w:szCs w:val="28"/>
          <w:lang w:val="uk-UA"/>
        </w:rPr>
      </w:pPr>
    </w:p>
    <w:p w:rsidR="008B731F" w:rsidRPr="00E775C1" w:rsidRDefault="008B731F" w:rsidP="008B731F">
      <w:pPr>
        <w:spacing w:line="240" w:lineRule="atLeast"/>
        <w:ind w:firstLine="567"/>
        <w:jc w:val="both"/>
        <w:rPr>
          <w:sz w:val="28"/>
          <w:szCs w:val="28"/>
          <w:lang w:val="uk-UA"/>
        </w:rPr>
      </w:pPr>
    </w:p>
    <w:p w:rsidR="008B731F" w:rsidRPr="00E775C1" w:rsidRDefault="008B731F" w:rsidP="008B731F">
      <w:pPr>
        <w:spacing w:line="240" w:lineRule="atLeast"/>
        <w:ind w:firstLine="567"/>
        <w:jc w:val="both"/>
        <w:rPr>
          <w:sz w:val="28"/>
          <w:szCs w:val="28"/>
          <w:lang w:val="uk-UA"/>
        </w:rPr>
      </w:pPr>
    </w:p>
    <w:p w:rsidR="008B731F" w:rsidRPr="00E775C1" w:rsidRDefault="008B731F" w:rsidP="008B731F">
      <w:pPr>
        <w:spacing w:line="240" w:lineRule="atLeast"/>
        <w:ind w:firstLine="567"/>
        <w:rPr>
          <w:sz w:val="28"/>
          <w:szCs w:val="28"/>
          <w:lang w:val="uk-UA"/>
        </w:rPr>
      </w:pPr>
    </w:p>
    <w:p w:rsidR="00857250" w:rsidRPr="00E775C1" w:rsidRDefault="0004623B" w:rsidP="00857250">
      <w:pPr>
        <w:spacing w:line="360" w:lineRule="auto"/>
        <w:ind w:firstLine="709"/>
        <w:rPr>
          <w:sz w:val="28"/>
          <w:szCs w:val="28"/>
          <w:lang w:val="uk-UA"/>
        </w:rPr>
      </w:pPr>
      <w:r w:rsidRPr="00E775C1">
        <w:rPr>
          <w:sz w:val="28"/>
          <w:szCs w:val="28"/>
          <w:lang w:val="uk-UA"/>
        </w:rPr>
        <w:t>Укладачі:</w:t>
      </w:r>
      <w:r w:rsidR="00857250" w:rsidRPr="00E775C1">
        <w:rPr>
          <w:sz w:val="28"/>
          <w:szCs w:val="28"/>
          <w:lang w:val="uk-UA"/>
        </w:rPr>
        <w:t xml:space="preserve"> </w:t>
      </w:r>
    </w:p>
    <w:p w:rsidR="00857250" w:rsidRPr="00E775C1" w:rsidRDefault="00857250" w:rsidP="00857250">
      <w:pPr>
        <w:spacing w:line="276" w:lineRule="auto"/>
        <w:ind w:firstLine="4139"/>
        <w:rPr>
          <w:rFonts w:eastAsia="Calibri"/>
          <w:sz w:val="28"/>
          <w:szCs w:val="28"/>
          <w:lang w:val="uk-UA" w:eastAsia="en-US"/>
        </w:rPr>
      </w:pPr>
      <w:r w:rsidRPr="00E775C1">
        <w:rPr>
          <w:sz w:val="28"/>
          <w:szCs w:val="28"/>
          <w:lang w:val="uk-UA"/>
        </w:rPr>
        <w:t>д.е.н., проф.,</w:t>
      </w:r>
      <w:r w:rsidRPr="00E775C1">
        <w:rPr>
          <w:rFonts w:eastAsia="Calibri"/>
          <w:sz w:val="28"/>
          <w:szCs w:val="28"/>
          <w:lang w:val="uk-UA" w:eastAsia="en-US"/>
        </w:rPr>
        <w:t xml:space="preserve"> Алєксєєв І.В.,</w:t>
      </w:r>
    </w:p>
    <w:p w:rsidR="00857250" w:rsidRPr="00E775C1" w:rsidRDefault="00857250" w:rsidP="00857250">
      <w:pPr>
        <w:spacing w:line="276" w:lineRule="auto"/>
        <w:ind w:firstLine="4139"/>
        <w:rPr>
          <w:rFonts w:eastAsia="Calibri"/>
          <w:sz w:val="28"/>
          <w:szCs w:val="28"/>
          <w:lang w:val="uk-UA" w:eastAsia="en-US"/>
        </w:rPr>
      </w:pPr>
      <w:r w:rsidRPr="00E775C1">
        <w:rPr>
          <w:rFonts w:eastAsia="Calibri"/>
          <w:sz w:val="28"/>
          <w:szCs w:val="28"/>
          <w:lang w:val="uk-UA" w:eastAsia="en-US"/>
        </w:rPr>
        <w:t xml:space="preserve"> к.е.н., проф., Партин Г.О.,</w:t>
      </w:r>
    </w:p>
    <w:p w:rsidR="00857250" w:rsidRPr="00E775C1" w:rsidRDefault="00857250" w:rsidP="00857250">
      <w:pPr>
        <w:spacing w:line="276" w:lineRule="auto"/>
        <w:ind w:firstLine="4139"/>
        <w:rPr>
          <w:rFonts w:eastAsia="Calibri"/>
          <w:sz w:val="28"/>
          <w:szCs w:val="28"/>
          <w:lang w:val="uk-UA" w:eastAsia="en-US"/>
        </w:rPr>
      </w:pPr>
      <w:r w:rsidRPr="00E775C1">
        <w:rPr>
          <w:rFonts w:eastAsia="Calibri"/>
          <w:sz w:val="28"/>
          <w:szCs w:val="28"/>
          <w:lang w:val="uk-UA" w:eastAsia="en-US"/>
        </w:rPr>
        <w:t xml:space="preserve"> к.е.н., доц.</w:t>
      </w:r>
      <w:r w:rsidR="00536683">
        <w:rPr>
          <w:rFonts w:eastAsia="Calibri"/>
          <w:sz w:val="28"/>
          <w:szCs w:val="28"/>
          <w:lang w:val="uk-UA" w:eastAsia="en-US"/>
        </w:rPr>
        <w:t xml:space="preserve"> </w:t>
      </w:r>
      <w:r w:rsidRPr="00E775C1">
        <w:rPr>
          <w:rFonts w:eastAsia="Calibri"/>
          <w:sz w:val="28"/>
          <w:szCs w:val="28"/>
          <w:lang w:val="uk-UA" w:eastAsia="en-US"/>
        </w:rPr>
        <w:t xml:space="preserve">Кондрат І.Ю., </w:t>
      </w:r>
    </w:p>
    <w:p w:rsidR="00857250" w:rsidRPr="00E775C1" w:rsidRDefault="00857250" w:rsidP="00857250">
      <w:pPr>
        <w:spacing w:line="276" w:lineRule="auto"/>
        <w:ind w:firstLine="4139"/>
        <w:rPr>
          <w:rFonts w:eastAsia="Calibri"/>
          <w:sz w:val="28"/>
          <w:szCs w:val="28"/>
          <w:lang w:val="uk-UA" w:eastAsia="en-US"/>
        </w:rPr>
      </w:pPr>
      <w:r w:rsidRPr="00E775C1">
        <w:rPr>
          <w:rFonts w:eastAsia="Calibri"/>
          <w:sz w:val="28"/>
          <w:szCs w:val="28"/>
          <w:lang w:val="uk-UA" w:eastAsia="en-US"/>
        </w:rPr>
        <w:t>д.е.н., доц..</w:t>
      </w:r>
      <w:r w:rsidR="00536683">
        <w:rPr>
          <w:rFonts w:eastAsia="Calibri"/>
          <w:sz w:val="28"/>
          <w:szCs w:val="28"/>
          <w:lang w:val="uk-UA" w:eastAsia="en-US"/>
        </w:rPr>
        <w:t xml:space="preserve"> </w:t>
      </w:r>
      <w:r w:rsidRPr="00E775C1">
        <w:rPr>
          <w:rFonts w:eastAsia="Calibri"/>
          <w:sz w:val="28"/>
          <w:szCs w:val="28"/>
          <w:lang w:val="uk-UA" w:eastAsia="en-US"/>
        </w:rPr>
        <w:t>Бондарчук М.К.,</w:t>
      </w:r>
    </w:p>
    <w:p w:rsidR="00857250" w:rsidRPr="00E775C1" w:rsidRDefault="00857250" w:rsidP="00857250">
      <w:pPr>
        <w:spacing w:line="276" w:lineRule="auto"/>
        <w:ind w:firstLine="4139"/>
        <w:rPr>
          <w:rFonts w:eastAsia="Calibri"/>
          <w:sz w:val="28"/>
          <w:szCs w:val="28"/>
          <w:lang w:val="uk-UA" w:eastAsia="en-US"/>
        </w:rPr>
      </w:pPr>
      <w:r w:rsidRPr="00E775C1">
        <w:rPr>
          <w:rFonts w:eastAsia="Calibri"/>
          <w:sz w:val="28"/>
          <w:szCs w:val="28"/>
          <w:lang w:val="uk-UA" w:eastAsia="en-US"/>
        </w:rPr>
        <w:t xml:space="preserve">д.е.н., доц. Хома І.Б., </w:t>
      </w:r>
    </w:p>
    <w:p w:rsidR="00857250" w:rsidRPr="00E775C1" w:rsidRDefault="00857250" w:rsidP="00857250">
      <w:pPr>
        <w:spacing w:line="276" w:lineRule="auto"/>
        <w:ind w:firstLine="4139"/>
        <w:rPr>
          <w:rFonts w:eastAsia="Calibri"/>
          <w:sz w:val="28"/>
          <w:szCs w:val="28"/>
          <w:lang w:val="uk-UA" w:eastAsia="en-US"/>
        </w:rPr>
      </w:pPr>
      <w:r w:rsidRPr="00E775C1">
        <w:rPr>
          <w:rFonts w:eastAsia="Calibri"/>
          <w:sz w:val="28"/>
          <w:szCs w:val="28"/>
          <w:lang w:val="uk-UA" w:eastAsia="en-US"/>
        </w:rPr>
        <w:t xml:space="preserve"> к.е.н., доц. Кльоба Л.Г., </w:t>
      </w:r>
    </w:p>
    <w:p w:rsidR="00857250" w:rsidRPr="00E775C1" w:rsidRDefault="00857250" w:rsidP="00857250">
      <w:pPr>
        <w:spacing w:line="276" w:lineRule="auto"/>
        <w:ind w:firstLine="4139"/>
        <w:rPr>
          <w:rFonts w:eastAsia="Calibri"/>
          <w:sz w:val="28"/>
          <w:szCs w:val="28"/>
          <w:lang w:val="uk-UA" w:eastAsia="en-US"/>
        </w:rPr>
      </w:pPr>
      <w:r w:rsidRPr="00E775C1">
        <w:rPr>
          <w:rFonts w:eastAsia="Calibri"/>
          <w:sz w:val="28"/>
          <w:szCs w:val="28"/>
          <w:lang w:val="uk-UA" w:eastAsia="en-US"/>
        </w:rPr>
        <w:t>к.е.н., доц. Гориславець П.А.,</w:t>
      </w:r>
    </w:p>
    <w:p w:rsidR="00857250" w:rsidRPr="00E775C1" w:rsidRDefault="00857250" w:rsidP="00857250">
      <w:pPr>
        <w:spacing w:line="276" w:lineRule="auto"/>
        <w:ind w:firstLine="4139"/>
        <w:rPr>
          <w:sz w:val="28"/>
          <w:szCs w:val="28"/>
          <w:lang w:val="uk-UA"/>
        </w:rPr>
      </w:pPr>
      <w:r w:rsidRPr="00E775C1">
        <w:rPr>
          <w:rFonts w:eastAsia="Calibri"/>
          <w:sz w:val="28"/>
          <w:szCs w:val="28"/>
          <w:lang w:val="uk-UA" w:eastAsia="en-US"/>
        </w:rPr>
        <w:t xml:space="preserve"> асист. Задерецька Р.І. </w:t>
      </w:r>
    </w:p>
    <w:p w:rsidR="008B731F" w:rsidRPr="00E775C1" w:rsidRDefault="008B731F" w:rsidP="008B731F">
      <w:pPr>
        <w:spacing w:line="240" w:lineRule="atLeast"/>
        <w:ind w:firstLine="567"/>
        <w:rPr>
          <w:sz w:val="28"/>
          <w:szCs w:val="28"/>
          <w:lang w:val="uk-UA"/>
        </w:rPr>
      </w:pPr>
    </w:p>
    <w:p w:rsidR="008B731F" w:rsidRPr="00E775C1" w:rsidRDefault="008B731F" w:rsidP="008B731F">
      <w:pPr>
        <w:spacing w:line="240" w:lineRule="atLeast"/>
        <w:ind w:firstLine="567"/>
        <w:jc w:val="both"/>
        <w:rPr>
          <w:sz w:val="28"/>
          <w:szCs w:val="28"/>
          <w:lang w:val="uk-UA"/>
        </w:rPr>
      </w:pPr>
    </w:p>
    <w:p w:rsidR="008B731F" w:rsidRPr="00E775C1" w:rsidRDefault="008B731F" w:rsidP="008B731F">
      <w:pPr>
        <w:spacing w:line="240" w:lineRule="atLeast"/>
        <w:ind w:firstLine="567"/>
        <w:jc w:val="both"/>
        <w:rPr>
          <w:sz w:val="28"/>
          <w:szCs w:val="28"/>
          <w:lang w:val="uk-UA"/>
        </w:rPr>
      </w:pPr>
    </w:p>
    <w:p w:rsidR="008B731F" w:rsidRPr="00E775C1" w:rsidRDefault="008B731F" w:rsidP="008B731F">
      <w:pPr>
        <w:spacing w:line="240" w:lineRule="atLeast"/>
        <w:ind w:firstLine="567"/>
        <w:jc w:val="both"/>
        <w:rPr>
          <w:sz w:val="28"/>
          <w:szCs w:val="28"/>
          <w:lang w:val="uk-UA"/>
        </w:rPr>
      </w:pPr>
    </w:p>
    <w:p w:rsidR="008B731F" w:rsidRPr="00E775C1" w:rsidRDefault="008B731F" w:rsidP="008B731F">
      <w:pPr>
        <w:spacing w:line="240" w:lineRule="atLeast"/>
        <w:ind w:firstLine="567"/>
        <w:jc w:val="both"/>
        <w:rPr>
          <w:sz w:val="28"/>
          <w:szCs w:val="28"/>
          <w:lang w:val="uk-UA"/>
        </w:rPr>
      </w:pPr>
      <w:r w:rsidRPr="00E775C1">
        <w:rPr>
          <w:sz w:val="28"/>
          <w:szCs w:val="28"/>
          <w:lang w:val="uk-UA"/>
        </w:rPr>
        <w:t>Відповідальний за випуск: к.е.н., доц. Червінська О.С.</w:t>
      </w:r>
    </w:p>
    <w:p w:rsidR="008B731F" w:rsidRPr="00E775C1" w:rsidRDefault="008B731F" w:rsidP="008B731F">
      <w:pPr>
        <w:spacing w:line="240" w:lineRule="atLeast"/>
        <w:ind w:firstLine="567"/>
        <w:jc w:val="both"/>
        <w:rPr>
          <w:sz w:val="28"/>
          <w:szCs w:val="28"/>
          <w:lang w:val="uk-UA"/>
        </w:rPr>
      </w:pPr>
    </w:p>
    <w:p w:rsidR="008B731F" w:rsidRPr="00E775C1" w:rsidRDefault="008B731F" w:rsidP="008B731F">
      <w:pPr>
        <w:spacing w:line="240" w:lineRule="atLeast"/>
        <w:ind w:firstLine="567"/>
        <w:jc w:val="both"/>
        <w:rPr>
          <w:sz w:val="28"/>
          <w:szCs w:val="28"/>
          <w:lang w:val="uk-UA"/>
        </w:rPr>
      </w:pPr>
    </w:p>
    <w:p w:rsidR="008B731F" w:rsidRPr="00E775C1" w:rsidRDefault="008B731F" w:rsidP="008B731F">
      <w:pPr>
        <w:spacing w:line="240" w:lineRule="atLeast"/>
        <w:ind w:firstLine="567"/>
        <w:jc w:val="both"/>
        <w:rPr>
          <w:lang w:val="uk-UA"/>
        </w:rPr>
      </w:pPr>
    </w:p>
    <w:tbl>
      <w:tblPr>
        <w:tblW w:w="0" w:type="auto"/>
        <w:tblInd w:w="108" w:type="dxa"/>
        <w:tblLayout w:type="fixed"/>
        <w:tblLook w:val="0000"/>
      </w:tblPr>
      <w:tblGrid>
        <w:gridCol w:w="2340"/>
        <w:gridCol w:w="4140"/>
      </w:tblGrid>
      <w:tr w:rsidR="008B731F" w:rsidRPr="00E775C1" w:rsidTr="00C75097">
        <w:tc>
          <w:tcPr>
            <w:tcW w:w="2340" w:type="dxa"/>
          </w:tcPr>
          <w:p w:rsidR="008B731F" w:rsidRPr="00E775C1" w:rsidRDefault="008B731F" w:rsidP="008B731F">
            <w:pPr>
              <w:spacing w:line="240" w:lineRule="atLeast"/>
              <w:ind w:firstLine="567"/>
              <w:jc w:val="both"/>
              <w:rPr>
                <w:lang w:val="uk-UA"/>
              </w:rPr>
            </w:pPr>
          </w:p>
        </w:tc>
        <w:tc>
          <w:tcPr>
            <w:tcW w:w="4140" w:type="dxa"/>
          </w:tcPr>
          <w:p w:rsidR="008B731F" w:rsidRPr="00E775C1" w:rsidRDefault="008B731F" w:rsidP="008B731F">
            <w:pPr>
              <w:spacing w:line="240" w:lineRule="atLeast"/>
              <w:jc w:val="both"/>
              <w:rPr>
                <w:lang w:val="uk-UA"/>
              </w:rPr>
            </w:pPr>
          </w:p>
        </w:tc>
      </w:tr>
      <w:tr w:rsidR="008B731F" w:rsidRPr="00E775C1" w:rsidTr="00C75097">
        <w:tc>
          <w:tcPr>
            <w:tcW w:w="2340" w:type="dxa"/>
          </w:tcPr>
          <w:p w:rsidR="008B731F" w:rsidRPr="00E775C1" w:rsidRDefault="008B731F" w:rsidP="008B731F">
            <w:pPr>
              <w:spacing w:line="240" w:lineRule="atLeast"/>
              <w:ind w:firstLine="567"/>
              <w:jc w:val="both"/>
              <w:rPr>
                <w:lang w:val="uk-UA"/>
              </w:rPr>
            </w:pPr>
          </w:p>
        </w:tc>
        <w:tc>
          <w:tcPr>
            <w:tcW w:w="4140" w:type="dxa"/>
          </w:tcPr>
          <w:p w:rsidR="008B731F" w:rsidRPr="00E775C1" w:rsidRDefault="008B731F" w:rsidP="008B731F">
            <w:pPr>
              <w:spacing w:line="240" w:lineRule="atLeast"/>
              <w:jc w:val="both"/>
              <w:rPr>
                <w:lang w:val="uk-UA"/>
              </w:rPr>
            </w:pPr>
          </w:p>
        </w:tc>
      </w:tr>
    </w:tbl>
    <w:p w:rsidR="008B731F" w:rsidRPr="00E775C1" w:rsidRDefault="008B731F" w:rsidP="008B731F">
      <w:pPr>
        <w:spacing w:line="240" w:lineRule="atLeast"/>
        <w:ind w:firstLine="567"/>
        <w:jc w:val="both"/>
        <w:rPr>
          <w:lang w:val="uk-UA"/>
        </w:rPr>
      </w:pPr>
    </w:p>
    <w:p w:rsidR="00097F74" w:rsidRPr="00B4373A" w:rsidRDefault="00332EA4" w:rsidP="00C65E66">
      <w:pPr>
        <w:spacing w:line="360" w:lineRule="auto"/>
        <w:jc w:val="center"/>
        <w:rPr>
          <w:b/>
          <w:sz w:val="28"/>
          <w:szCs w:val="28"/>
          <w:lang w:val="uk-UA"/>
        </w:rPr>
      </w:pPr>
      <w:r w:rsidRPr="00332EA4">
        <w:rPr>
          <w:lang w:val="uk-UA"/>
        </w:rPr>
        <w:pict>
          <v:shapetype id="_x0000_t202" coordsize="21600,21600" o:spt="202" path="m,l,21600r21600,l21600,xe">
            <v:stroke joinstyle="miter"/>
            <v:path gradientshapeok="t" o:connecttype="rect"/>
          </v:shapetype>
          <v:shape id="_x0000_s1144" type="#_x0000_t202" style="position:absolute;left:0;text-align:left;margin-left:-16.65pt;margin-top:319.85pt;width:54pt;height:45pt;z-index:251662336" stroked="f">
            <v:textbox style="mso-next-textbox:#_x0000_s1144">
              <w:txbxContent>
                <w:p w:rsidR="00B4373A" w:rsidRDefault="00B4373A" w:rsidP="008B731F"/>
              </w:txbxContent>
            </v:textbox>
          </v:shape>
        </w:pict>
      </w:r>
      <w:r w:rsidR="008B731F" w:rsidRPr="00E775C1">
        <w:rPr>
          <w:lang w:val="uk-UA"/>
        </w:rPr>
        <w:br w:type="page"/>
      </w:r>
      <w:r w:rsidR="00B4373A" w:rsidRPr="00B4373A">
        <w:rPr>
          <w:b/>
          <w:sz w:val="28"/>
          <w:szCs w:val="28"/>
          <w:lang w:val="uk-UA"/>
        </w:rPr>
        <w:lastRenderedPageBreak/>
        <w:t>ЗМІСТ</w:t>
      </w:r>
    </w:p>
    <w:p w:rsidR="004757B9" w:rsidRDefault="00332EA4">
      <w:pPr>
        <w:pStyle w:val="13"/>
        <w:rPr>
          <w:rFonts w:asciiTheme="minorHAnsi" w:eastAsiaTheme="minorEastAsia" w:hAnsiTheme="minorHAnsi" w:cstheme="minorBidi"/>
          <w:b w:val="0"/>
          <w:sz w:val="22"/>
          <w:szCs w:val="22"/>
          <w:lang w:val="uk-UA" w:eastAsia="uk-UA"/>
        </w:rPr>
      </w:pPr>
      <w:r w:rsidRPr="00332EA4">
        <w:rPr>
          <w:lang w:val="uk-UA"/>
        </w:rPr>
        <w:fldChar w:fldCharType="begin"/>
      </w:r>
      <w:r w:rsidR="00B4373A">
        <w:rPr>
          <w:lang w:val="uk-UA"/>
        </w:rPr>
        <w:instrText xml:space="preserve"> TOC \o "1-3" \h \z \u </w:instrText>
      </w:r>
      <w:r w:rsidRPr="00332EA4">
        <w:rPr>
          <w:lang w:val="uk-UA"/>
        </w:rPr>
        <w:fldChar w:fldCharType="separate"/>
      </w:r>
      <w:hyperlink w:anchor="_Toc433080908" w:history="1">
        <w:r w:rsidR="004757B9" w:rsidRPr="000F0DF9">
          <w:rPr>
            <w:rStyle w:val="af2"/>
          </w:rPr>
          <w:t>1. Загальні положення</w:t>
        </w:r>
        <w:r w:rsidR="004757B9">
          <w:rPr>
            <w:webHidden/>
          </w:rPr>
          <w:tab/>
        </w:r>
        <w:r>
          <w:rPr>
            <w:webHidden/>
          </w:rPr>
          <w:fldChar w:fldCharType="begin"/>
        </w:r>
        <w:r w:rsidR="004757B9">
          <w:rPr>
            <w:webHidden/>
          </w:rPr>
          <w:instrText xml:space="preserve"> PAGEREF _Toc433080908 \h </w:instrText>
        </w:r>
        <w:r>
          <w:rPr>
            <w:webHidden/>
          </w:rPr>
        </w:r>
        <w:r>
          <w:rPr>
            <w:webHidden/>
          </w:rPr>
          <w:fldChar w:fldCharType="separate"/>
        </w:r>
        <w:r w:rsidR="004757B9">
          <w:rPr>
            <w:webHidden/>
          </w:rPr>
          <w:t>4</w:t>
        </w:r>
        <w:r>
          <w:rPr>
            <w:webHidden/>
          </w:rPr>
          <w:fldChar w:fldCharType="end"/>
        </w:r>
      </w:hyperlink>
    </w:p>
    <w:p w:rsidR="004757B9" w:rsidRDefault="00332EA4">
      <w:pPr>
        <w:pStyle w:val="13"/>
        <w:rPr>
          <w:rFonts w:asciiTheme="minorHAnsi" w:eastAsiaTheme="minorEastAsia" w:hAnsiTheme="minorHAnsi" w:cstheme="minorBidi"/>
          <w:b w:val="0"/>
          <w:sz w:val="22"/>
          <w:szCs w:val="22"/>
          <w:lang w:val="uk-UA" w:eastAsia="uk-UA"/>
        </w:rPr>
      </w:pPr>
      <w:hyperlink w:anchor="_Toc433080909" w:history="1">
        <w:r w:rsidR="004757B9" w:rsidRPr="000F0DF9">
          <w:rPr>
            <w:rStyle w:val="af2"/>
          </w:rPr>
          <w:t>2. Рекомендації до виконання дослідницько-прогностичної частини магістерської дипломної роботи для підприємств</w:t>
        </w:r>
        <w:r w:rsidR="004757B9">
          <w:rPr>
            <w:webHidden/>
          </w:rPr>
          <w:tab/>
        </w:r>
        <w:r>
          <w:rPr>
            <w:webHidden/>
          </w:rPr>
          <w:fldChar w:fldCharType="begin"/>
        </w:r>
        <w:r w:rsidR="004757B9">
          <w:rPr>
            <w:webHidden/>
          </w:rPr>
          <w:instrText xml:space="preserve"> PAGEREF _Toc433080909 \h </w:instrText>
        </w:r>
        <w:r>
          <w:rPr>
            <w:webHidden/>
          </w:rPr>
        </w:r>
        <w:r>
          <w:rPr>
            <w:webHidden/>
          </w:rPr>
          <w:fldChar w:fldCharType="separate"/>
        </w:r>
        <w:r w:rsidR="004757B9">
          <w:rPr>
            <w:webHidden/>
          </w:rPr>
          <w:t>5</w:t>
        </w:r>
        <w:r>
          <w:rPr>
            <w:webHidden/>
          </w:rPr>
          <w:fldChar w:fldCharType="end"/>
        </w:r>
      </w:hyperlink>
    </w:p>
    <w:p w:rsidR="004757B9" w:rsidRDefault="00332EA4">
      <w:pPr>
        <w:pStyle w:val="23"/>
        <w:rPr>
          <w:rFonts w:asciiTheme="minorHAnsi" w:eastAsiaTheme="minorEastAsia" w:hAnsiTheme="minorHAnsi" w:cstheme="minorBidi"/>
          <w:sz w:val="22"/>
          <w:szCs w:val="22"/>
          <w:lang w:val="uk-UA" w:eastAsia="uk-UA"/>
        </w:rPr>
      </w:pPr>
      <w:hyperlink w:anchor="_Toc433080910" w:history="1">
        <w:r w:rsidR="004757B9" w:rsidRPr="000F0DF9">
          <w:rPr>
            <w:rStyle w:val="af2"/>
          </w:rPr>
          <w:t>2.1. Дослідження чинників впливу зовнішнього і внутрішнього підприємницького середовища на фінансово-економічний стан підприємства - об’єкта дослідження та визначення його основних можливостей і загроз, сильних і слабких сторін порівняно з конкурентами</w:t>
        </w:r>
        <w:r w:rsidR="004757B9">
          <w:rPr>
            <w:webHidden/>
          </w:rPr>
          <w:tab/>
        </w:r>
        <w:r>
          <w:rPr>
            <w:webHidden/>
          </w:rPr>
          <w:fldChar w:fldCharType="begin"/>
        </w:r>
        <w:r w:rsidR="004757B9">
          <w:rPr>
            <w:webHidden/>
          </w:rPr>
          <w:instrText xml:space="preserve"> PAGEREF _Toc433080910 \h </w:instrText>
        </w:r>
        <w:r>
          <w:rPr>
            <w:webHidden/>
          </w:rPr>
        </w:r>
        <w:r>
          <w:rPr>
            <w:webHidden/>
          </w:rPr>
          <w:fldChar w:fldCharType="separate"/>
        </w:r>
        <w:r w:rsidR="004757B9">
          <w:rPr>
            <w:webHidden/>
          </w:rPr>
          <w:t>5</w:t>
        </w:r>
        <w:r>
          <w:rPr>
            <w:webHidden/>
          </w:rPr>
          <w:fldChar w:fldCharType="end"/>
        </w:r>
      </w:hyperlink>
    </w:p>
    <w:p w:rsidR="004757B9" w:rsidRDefault="00332EA4">
      <w:pPr>
        <w:pStyle w:val="23"/>
        <w:rPr>
          <w:rFonts w:asciiTheme="minorHAnsi" w:eastAsiaTheme="minorEastAsia" w:hAnsiTheme="minorHAnsi" w:cstheme="minorBidi"/>
          <w:sz w:val="22"/>
          <w:szCs w:val="22"/>
          <w:lang w:val="uk-UA" w:eastAsia="uk-UA"/>
        </w:rPr>
      </w:pPr>
      <w:hyperlink w:anchor="_Toc433080911" w:history="1">
        <w:r w:rsidR="004757B9" w:rsidRPr="000F0DF9">
          <w:rPr>
            <w:rStyle w:val="af2"/>
            <w:rFonts w:eastAsia="Calibri"/>
            <w:lang w:eastAsia="en-US"/>
          </w:rPr>
          <w:t xml:space="preserve">2.2 </w:t>
        </w:r>
        <w:r w:rsidR="004757B9" w:rsidRPr="000F0DF9">
          <w:rPr>
            <w:rStyle w:val="af2"/>
          </w:rPr>
          <w:t>Обґрунтування основних положення фінансової стратегії підприємства на основі визначення коефіцієнта відтворення (втрати) платоспроможності та з врахуванням особливостей його фінансового стану.</w:t>
        </w:r>
        <w:r w:rsidR="004757B9">
          <w:rPr>
            <w:webHidden/>
          </w:rPr>
          <w:tab/>
        </w:r>
        <w:r>
          <w:rPr>
            <w:webHidden/>
          </w:rPr>
          <w:fldChar w:fldCharType="begin"/>
        </w:r>
        <w:r w:rsidR="004757B9">
          <w:rPr>
            <w:webHidden/>
          </w:rPr>
          <w:instrText xml:space="preserve"> PAGEREF _Toc433080911 \h </w:instrText>
        </w:r>
        <w:r>
          <w:rPr>
            <w:webHidden/>
          </w:rPr>
        </w:r>
        <w:r>
          <w:rPr>
            <w:webHidden/>
          </w:rPr>
          <w:fldChar w:fldCharType="separate"/>
        </w:r>
        <w:r w:rsidR="004757B9">
          <w:rPr>
            <w:webHidden/>
          </w:rPr>
          <w:t>9</w:t>
        </w:r>
        <w:r>
          <w:rPr>
            <w:webHidden/>
          </w:rPr>
          <w:fldChar w:fldCharType="end"/>
        </w:r>
      </w:hyperlink>
    </w:p>
    <w:p w:rsidR="004757B9" w:rsidRDefault="00332EA4">
      <w:pPr>
        <w:pStyle w:val="23"/>
        <w:rPr>
          <w:rFonts w:asciiTheme="minorHAnsi" w:eastAsiaTheme="minorEastAsia" w:hAnsiTheme="minorHAnsi" w:cstheme="minorBidi"/>
          <w:sz w:val="22"/>
          <w:szCs w:val="22"/>
          <w:lang w:val="uk-UA" w:eastAsia="uk-UA"/>
        </w:rPr>
      </w:pPr>
      <w:hyperlink w:anchor="_Toc433080912" w:history="1">
        <w:r w:rsidR="004757B9" w:rsidRPr="000F0DF9">
          <w:rPr>
            <w:rStyle w:val="af2"/>
          </w:rPr>
          <w:t>2.3. Ідентифікація обмежуючих чинників («вузьких місць») у фінансово-економічній діяльності підприємства та дослідження характеру їх залежності від ефективності управління фінансовими ресурсами.</w:t>
        </w:r>
        <w:r w:rsidR="004757B9">
          <w:rPr>
            <w:webHidden/>
          </w:rPr>
          <w:tab/>
        </w:r>
        <w:r>
          <w:rPr>
            <w:webHidden/>
          </w:rPr>
          <w:fldChar w:fldCharType="begin"/>
        </w:r>
        <w:r w:rsidR="004757B9">
          <w:rPr>
            <w:webHidden/>
          </w:rPr>
          <w:instrText xml:space="preserve"> PAGEREF _Toc433080912 \h </w:instrText>
        </w:r>
        <w:r>
          <w:rPr>
            <w:webHidden/>
          </w:rPr>
        </w:r>
        <w:r>
          <w:rPr>
            <w:webHidden/>
          </w:rPr>
          <w:fldChar w:fldCharType="separate"/>
        </w:r>
        <w:r w:rsidR="004757B9">
          <w:rPr>
            <w:webHidden/>
          </w:rPr>
          <w:t>13</w:t>
        </w:r>
        <w:r>
          <w:rPr>
            <w:webHidden/>
          </w:rPr>
          <w:fldChar w:fldCharType="end"/>
        </w:r>
      </w:hyperlink>
    </w:p>
    <w:p w:rsidR="004757B9" w:rsidRDefault="00332EA4">
      <w:pPr>
        <w:pStyle w:val="13"/>
        <w:rPr>
          <w:rFonts w:asciiTheme="minorHAnsi" w:eastAsiaTheme="minorEastAsia" w:hAnsiTheme="minorHAnsi" w:cstheme="minorBidi"/>
          <w:b w:val="0"/>
          <w:sz w:val="22"/>
          <w:szCs w:val="22"/>
          <w:lang w:val="uk-UA" w:eastAsia="uk-UA"/>
        </w:rPr>
      </w:pPr>
      <w:hyperlink w:anchor="_Toc433080913" w:history="1">
        <w:r w:rsidR="004757B9" w:rsidRPr="000F0DF9">
          <w:rPr>
            <w:rStyle w:val="af2"/>
          </w:rPr>
          <w:t>3.Рекомендації до виконання дослідницько-прогностичної частини магістерської дипломної роботи для страхових компаній</w:t>
        </w:r>
        <w:r w:rsidR="004757B9">
          <w:rPr>
            <w:webHidden/>
          </w:rPr>
          <w:tab/>
        </w:r>
        <w:r>
          <w:rPr>
            <w:webHidden/>
          </w:rPr>
          <w:fldChar w:fldCharType="begin"/>
        </w:r>
        <w:r w:rsidR="004757B9">
          <w:rPr>
            <w:webHidden/>
          </w:rPr>
          <w:instrText xml:space="preserve"> PAGEREF _Toc433080913 \h </w:instrText>
        </w:r>
        <w:r>
          <w:rPr>
            <w:webHidden/>
          </w:rPr>
        </w:r>
        <w:r>
          <w:rPr>
            <w:webHidden/>
          </w:rPr>
          <w:fldChar w:fldCharType="separate"/>
        </w:r>
        <w:r w:rsidR="004757B9">
          <w:rPr>
            <w:webHidden/>
          </w:rPr>
          <w:t>14</w:t>
        </w:r>
        <w:r>
          <w:rPr>
            <w:webHidden/>
          </w:rPr>
          <w:fldChar w:fldCharType="end"/>
        </w:r>
      </w:hyperlink>
    </w:p>
    <w:p w:rsidR="004757B9" w:rsidRDefault="00332EA4">
      <w:pPr>
        <w:pStyle w:val="23"/>
        <w:rPr>
          <w:rFonts w:asciiTheme="minorHAnsi" w:eastAsiaTheme="minorEastAsia" w:hAnsiTheme="minorHAnsi" w:cstheme="minorBidi"/>
          <w:sz w:val="22"/>
          <w:szCs w:val="22"/>
          <w:lang w:val="uk-UA" w:eastAsia="uk-UA"/>
        </w:rPr>
      </w:pPr>
      <w:hyperlink w:anchor="_Toc433080914" w:history="1">
        <w:r w:rsidR="004757B9" w:rsidRPr="000F0DF9">
          <w:rPr>
            <w:rStyle w:val="af2"/>
          </w:rPr>
          <w:t>3.1. Дослідження чинників впливу зовнішнього і внутрішнього підприємницького середовища на фінансово-економічний стан страхової компанії - об’єкта дослідження і визначення її основних можливостей і загроз та сильних і слабких сторін порівняно з конкурентами</w:t>
        </w:r>
        <w:r w:rsidR="004757B9">
          <w:rPr>
            <w:webHidden/>
          </w:rPr>
          <w:tab/>
        </w:r>
        <w:r>
          <w:rPr>
            <w:webHidden/>
          </w:rPr>
          <w:fldChar w:fldCharType="begin"/>
        </w:r>
        <w:r w:rsidR="004757B9">
          <w:rPr>
            <w:webHidden/>
          </w:rPr>
          <w:instrText xml:space="preserve"> PAGEREF _Toc433080914 \h </w:instrText>
        </w:r>
        <w:r>
          <w:rPr>
            <w:webHidden/>
          </w:rPr>
        </w:r>
        <w:r>
          <w:rPr>
            <w:webHidden/>
          </w:rPr>
          <w:fldChar w:fldCharType="separate"/>
        </w:r>
        <w:r w:rsidR="004757B9">
          <w:rPr>
            <w:webHidden/>
          </w:rPr>
          <w:t>14</w:t>
        </w:r>
        <w:r>
          <w:rPr>
            <w:webHidden/>
          </w:rPr>
          <w:fldChar w:fldCharType="end"/>
        </w:r>
      </w:hyperlink>
    </w:p>
    <w:p w:rsidR="004757B9" w:rsidRDefault="00332EA4">
      <w:pPr>
        <w:pStyle w:val="23"/>
        <w:rPr>
          <w:rFonts w:asciiTheme="minorHAnsi" w:eastAsiaTheme="minorEastAsia" w:hAnsiTheme="minorHAnsi" w:cstheme="minorBidi"/>
          <w:sz w:val="22"/>
          <w:szCs w:val="22"/>
          <w:lang w:val="uk-UA" w:eastAsia="uk-UA"/>
        </w:rPr>
      </w:pPr>
      <w:hyperlink w:anchor="_Toc433080915" w:history="1">
        <w:r w:rsidR="004757B9" w:rsidRPr="000F0DF9">
          <w:rPr>
            <w:rStyle w:val="af2"/>
          </w:rPr>
          <w:t>3.2. Обґрунтування основних положень фінансової стратегії страхової компанії на основі визначення і оцінювання впливу зовнішніх чинників формування і використання фінансових ресурсів та з врахуванням особливостей її фінансового стану</w:t>
        </w:r>
        <w:r w:rsidR="004757B9">
          <w:rPr>
            <w:webHidden/>
          </w:rPr>
          <w:tab/>
        </w:r>
        <w:r>
          <w:rPr>
            <w:webHidden/>
          </w:rPr>
          <w:fldChar w:fldCharType="begin"/>
        </w:r>
        <w:r w:rsidR="004757B9">
          <w:rPr>
            <w:webHidden/>
          </w:rPr>
          <w:instrText xml:space="preserve"> PAGEREF _Toc433080915 \h </w:instrText>
        </w:r>
        <w:r>
          <w:rPr>
            <w:webHidden/>
          </w:rPr>
        </w:r>
        <w:r>
          <w:rPr>
            <w:webHidden/>
          </w:rPr>
          <w:fldChar w:fldCharType="separate"/>
        </w:r>
        <w:r w:rsidR="004757B9">
          <w:rPr>
            <w:webHidden/>
          </w:rPr>
          <w:t>18</w:t>
        </w:r>
        <w:r>
          <w:rPr>
            <w:webHidden/>
          </w:rPr>
          <w:fldChar w:fldCharType="end"/>
        </w:r>
      </w:hyperlink>
    </w:p>
    <w:p w:rsidR="004757B9" w:rsidRDefault="00332EA4">
      <w:pPr>
        <w:pStyle w:val="23"/>
        <w:rPr>
          <w:rFonts w:asciiTheme="minorHAnsi" w:eastAsiaTheme="minorEastAsia" w:hAnsiTheme="minorHAnsi" w:cstheme="minorBidi"/>
          <w:sz w:val="22"/>
          <w:szCs w:val="22"/>
          <w:lang w:val="uk-UA" w:eastAsia="uk-UA"/>
        </w:rPr>
      </w:pPr>
      <w:hyperlink w:anchor="_Toc433080916" w:history="1">
        <w:r w:rsidR="004757B9" w:rsidRPr="000F0DF9">
          <w:rPr>
            <w:rStyle w:val="af2"/>
          </w:rPr>
          <w:t>3.3. Ідентифікація обмежуючих чинників у фінансово-економічній діяльності страхової компанії та дослідження характеру залежності їх значення від ефективності управління фінансовими ресурсами</w:t>
        </w:r>
        <w:r w:rsidR="004757B9">
          <w:rPr>
            <w:webHidden/>
          </w:rPr>
          <w:tab/>
        </w:r>
        <w:r>
          <w:rPr>
            <w:webHidden/>
          </w:rPr>
          <w:fldChar w:fldCharType="begin"/>
        </w:r>
        <w:r w:rsidR="004757B9">
          <w:rPr>
            <w:webHidden/>
          </w:rPr>
          <w:instrText xml:space="preserve"> PAGEREF _Toc433080916 \h </w:instrText>
        </w:r>
        <w:r>
          <w:rPr>
            <w:webHidden/>
          </w:rPr>
        </w:r>
        <w:r>
          <w:rPr>
            <w:webHidden/>
          </w:rPr>
          <w:fldChar w:fldCharType="separate"/>
        </w:r>
        <w:r w:rsidR="004757B9">
          <w:rPr>
            <w:webHidden/>
          </w:rPr>
          <w:t>22</w:t>
        </w:r>
        <w:r>
          <w:rPr>
            <w:webHidden/>
          </w:rPr>
          <w:fldChar w:fldCharType="end"/>
        </w:r>
      </w:hyperlink>
    </w:p>
    <w:p w:rsidR="004757B9" w:rsidRDefault="00332EA4">
      <w:pPr>
        <w:pStyle w:val="13"/>
        <w:rPr>
          <w:rFonts w:asciiTheme="minorHAnsi" w:eastAsiaTheme="minorEastAsia" w:hAnsiTheme="minorHAnsi" w:cstheme="minorBidi"/>
          <w:b w:val="0"/>
          <w:sz w:val="22"/>
          <w:szCs w:val="22"/>
          <w:lang w:val="uk-UA" w:eastAsia="uk-UA"/>
        </w:rPr>
      </w:pPr>
      <w:hyperlink w:anchor="_Toc433080917" w:history="1">
        <w:r w:rsidR="004757B9" w:rsidRPr="000F0DF9">
          <w:rPr>
            <w:rStyle w:val="af2"/>
          </w:rPr>
          <w:t>4.Рекомендації до виконання дослідницько-прогностичної частини магістерської дипломної роботи для комерційних банків</w:t>
        </w:r>
        <w:r w:rsidR="004757B9">
          <w:rPr>
            <w:webHidden/>
          </w:rPr>
          <w:tab/>
        </w:r>
        <w:r>
          <w:rPr>
            <w:webHidden/>
          </w:rPr>
          <w:fldChar w:fldCharType="begin"/>
        </w:r>
        <w:r w:rsidR="004757B9">
          <w:rPr>
            <w:webHidden/>
          </w:rPr>
          <w:instrText xml:space="preserve"> PAGEREF _Toc433080917 \h </w:instrText>
        </w:r>
        <w:r>
          <w:rPr>
            <w:webHidden/>
          </w:rPr>
        </w:r>
        <w:r>
          <w:rPr>
            <w:webHidden/>
          </w:rPr>
          <w:fldChar w:fldCharType="separate"/>
        </w:r>
        <w:r w:rsidR="004757B9">
          <w:rPr>
            <w:webHidden/>
          </w:rPr>
          <w:t>23</w:t>
        </w:r>
        <w:r>
          <w:rPr>
            <w:webHidden/>
          </w:rPr>
          <w:fldChar w:fldCharType="end"/>
        </w:r>
      </w:hyperlink>
    </w:p>
    <w:p w:rsidR="004757B9" w:rsidRDefault="00332EA4">
      <w:pPr>
        <w:pStyle w:val="23"/>
        <w:rPr>
          <w:rFonts w:asciiTheme="minorHAnsi" w:eastAsiaTheme="minorEastAsia" w:hAnsiTheme="minorHAnsi" w:cstheme="minorBidi"/>
          <w:sz w:val="22"/>
          <w:szCs w:val="22"/>
          <w:lang w:val="uk-UA" w:eastAsia="uk-UA"/>
        </w:rPr>
      </w:pPr>
      <w:hyperlink w:anchor="_Toc433080918" w:history="1">
        <w:r w:rsidR="004757B9" w:rsidRPr="000F0DF9">
          <w:rPr>
            <w:rStyle w:val="af2"/>
            <w:lang w:eastAsia="en-US"/>
          </w:rPr>
          <w:t>4.1.</w:t>
        </w:r>
        <w:r w:rsidR="004757B9" w:rsidRPr="000F0DF9">
          <w:rPr>
            <w:rStyle w:val="af2"/>
          </w:rPr>
          <w:t xml:space="preserve"> Дослідження чинників впливу зовнішнього і внутрішнього підприємницького середовища на фінансово-економічний стан комерційного банку - об’єкта дослідження і визначення його основних можливостей і загроз та сильних і слабких сторін порівняно з конкурентами</w:t>
        </w:r>
        <w:r w:rsidR="004757B9">
          <w:rPr>
            <w:webHidden/>
          </w:rPr>
          <w:tab/>
        </w:r>
        <w:r>
          <w:rPr>
            <w:webHidden/>
          </w:rPr>
          <w:fldChar w:fldCharType="begin"/>
        </w:r>
        <w:r w:rsidR="004757B9">
          <w:rPr>
            <w:webHidden/>
          </w:rPr>
          <w:instrText xml:space="preserve"> PAGEREF _Toc433080918 \h </w:instrText>
        </w:r>
        <w:r>
          <w:rPr>
            <w:webHidden/>
          </w:rPr>
        </w:r>
        <w:r>
          <w:rPr>
            <w:webHidden/>
          </w:rPr>
          <w:fldChar w:fldCharType="separate"/>
        </w:r>
        <w:r w:rsidR="004757B9">
          <w:rPr>
            <w:webHidden/>
          </w:rPr>
          <w:t>23</w:t>
        </w:r>
        <w:r>
          <w:rPr>
            <w:webHidden/>
          </w:rPr>
          <w:fldChar w:fldCharType="end"/>
        </w:r>
      </w:hyperlink>
    </w:p>
    <w:p w:rsidR="004757B9" w:rsidRDefault="00332EA4">
      <w:pPr>
        <w:pStyle w:val="23"/>
        <w:rPr>
          <w:rFonts w:asciiTheme="minorHAnsi" w:eastAsiaTheme="minorEastAsia" w:hAnsiTheme="minorHAnsi" w:cstheme="minorBidi"/>
          <w:sz w:val="22"/>
          <w:szCs w:val="22"/>
          <w:lang w:val="uk-UA" w:eastAsia="uk-UA"/>
        </w:rPr>
      </w:pPr>
      <w:hyperlink w:anchor="_Toc433080919" w:history="1">
        <w:r w:rsidR="004757B9" w:rsidRPr="000F0DF9">
          <w:rPr>
            <w:rStyle w:val="af2"/>
          </w:rPr>
          <w:t>4.2. Ідентифікація обмежуючих чинників у фінансово-економічній діяльності комерційного банку та дослідження характеру залежності їх значення від ефективності управління фінансовими ресурсами</w:t>
        </w:r>
        <w:r w:rsidR="004757B9">
          <w:rPr>
            <w:webHidden/>
          </w:rPr>
          <w:tab/>
        </w:r>
        <w:r>
          <w:rPr>
            <w:webHidden/>
          </w:rPr>
          <w:fldChar w:fldCharType="begin"/>
        </w:r>
        <w:r w:rsidR="004757B9">
          <w:rPr>
            <w:webHidden/>
          </w:rPr>
          <w:instrText xml:space="preserve"> PAGEREF _Toc433080919 \h </w:instrText>
        </w:r>
        <w:r>
          <w:rPr>
            <w:webHidden/>
          </w:rPr>
        </w:r>
        <w:r>
          <w:rPr>
            <w:webHidden/>
          </w:rPr>
          <w:fldChar w:fldCharType="separate"/>
        </w:r>
        <w:r w:rsidR="004757B9">
          <w:rPr>
            <w:webHidden/>
          </w:rPr>
          <w:t>28</w:t>
        </w:r>
        <w:r>
          <w:rPr>
            <w:webHidden/>
          </w:rPr>
          <w:fldChar w:fldCharType="end"/>
        </w:r>
      </w:hyperlink>
    </w:p>
    <w:p w:rsidR="004757B9" w:rsidRDefault="00332EA4">
      <w:pPr>
        <w:pStyle w:val="13"/>
        <w:rPr>
          <w:rFonts w:asciiTheme="minorHAnsi" w:eastAsiaTheme="minorEastAsia" w:hAnsiTheme="minorHAnsi" w:cstheme="minorBidi"/>
          <w:b w:val="0"/>
          <w:sz w:val="22"/>
          <w:szCs w:val="22"/>
          <w:lang w:val="uk-UA" w:eastAsia="uk-UA"/>
        </w:rPr>
      </w:pPr>
      <w:hyperlink w:anchor="_Toc433080920" w:history="1">
        <w:r w:rsidR="004757B9" w:rsidRPr="000F0DF9">
          <w:rPr>
            <w:rStyle w:val="af2"/>
          </w:rPr>
          <w:t>СПИСОК РЕКОМЕНДОВАНИХ ДЖЕРЕЛ</w:t>
        </w:r>
        <w:r w:rsidR="004757B9">
          <w:rPr>
            <w:webHidden/>
          </w:rPr>
          <w:tab/>
        </w:r>
        <w:r>
          <w:rPr>
            <w:webHidden/>
          </w:rPr>
          <w:fldChar w:fldCharType="begin"/>
        </w:r>
        <w:r w:rsidR="004757B9">
          <w:rPr>
            <w:webHidden/>
          </w:rPr>
          <w:instrText xml:space="preserve"> PAGEREF _Toc433080920 \h </w:instrText>
        </w:r>
        <w:r>
          <w:rPr>
            <w:webHidden/>
          </w:rPr>
        </w:r>
        <w:r>
          <w:rPr>
            <w:webHidden/>
          </w:rPr>
          <w:fldChar w:fldCharType="separate"/>
        </w:r>
        <w:r w:rsidR="004757B9">
          <w:rPr>
            <w:webHidden/>
          </w:rPr>
          <w:t>30</w:t>
        </w:r>
        <w:r>
          <w:rPr>
            <w:webHidden/>
          </w:rPr>
          <w:fldChar w:fldCharType="end"/>
        </w:r>
      </w:hyperlink>
    </w:p>
    <w:p w:rsidR="00B4373A" w:rsidRDefault="00332EA4" w:rsidP="00536683">
      <w:pPr>
        <w:spacing w:line="360" w:lineRule="auto"/>
        <w:ind w:right="21" w:firstLine="567"/>
        <w:rPr>
          <w:sz w:val="28"/>
          <w:szCs w:val="28"/>
          <w:lang w:val="uk-UA"/>
        </w:rPr>
      </w:pPr>
      <w:r>
        <w:rPr>
          <w:sz w:val="28"/>
          <w:szCs w:val="28"/>
          <w:lang w:val="uk-UA"/>
        </w:rPr>
        <w:fldChar w:fldCharType="end"/>
      </w:r>
      <w:r w:rsidR="00B4373A">
        <w:rPr>
          <w:sz w:val="28"/>
          <w:szCs w:val="28"/>
          <w:lang w:val="uk-UA"/>
        </w:rPr>
        <w:br w:type="page"/>
      </w:r>
    </w:p>
    <w:p w:rsidR="00097F74" w:rsidRPr="00B4373A" w:rsidRDefault="00837025" w:rsidP="00536683">
      <w:pPr>
        <w:pStyle w:val="1"/>
        <w:spacing w:line="240" w:lineRule="auto"/>
      </w:pPr>
      <w:bookmarkStart w:id="1" w:name="_Toc433080908"/>
      <w:r w:rsidRPr="00B4373A">
        <w:lastRenderedPageBreak/>
        <w:t>1</w:t>
      </w:r>
      <w:r w:rsidR="00097F74" w:rsidRPr="00B4373A">
        <w:t>. Загальні положення</w:t>
      </w:r>
      <w:bookmarkEnd w:id="1"/>
    </w:p>
    <w:p w:rsidR="00B4373A" w:rsidRDefault="00B4373A" w:rsidP="00536683">
      <w:pPr>
        <w:ind w:firstLine="709"/>
        <w:jc w:val="both"/>
        <w:rPr>
          <w:sz w:val="28"/>
          <w:szCs w:val="28"/>
          <w:lang w:val="uk-UA"/>
        </w:rPr>
      </w:pPr>
    </w:p>
    <w:p w:rsidR="00097F74" w:rsidRPr="00E775C1" w:rsidRDefault="00563F9C" w:rsidP="00536683">
      <w:pPr>
        <w:ind w:firstLine="709"/>
        <w:jc w:val="both"/>
        <w:rPr>
          <w:sz w:val="28"/>
          <w:szCs w:val="28"/>
          <w:lang w:val="uk-UA"/>
        </w:rPr>
      </w:pPr>
      <w:r w:rsidRPr="00E775C1">
        <w:rPr>
          <w:sz w:val="28"/>
          <w:szCs w:val="28"/>
          <w:lang w:val="uk-UA"/>
        </w:rPr>
        <w:t xml:space="preserve">У </w:t>
      </w:r>
      <w:r w:rsidR="00536683">
        <w:rPr>
          <w:sz w:val="28"/>
          <w:szCs w:val="28"/>
          <w:lang w:val="uk-UA"/>
        </w:rPr>
        <w:t>дослідницько-прогностичній частині</w:t>
      </w:r>
      <w:r w:rsidRPr="00E775C1">
        <w:rPr>
          <w:sz w:val="28"/>
          <w:szCs w:val="28"/>
          <w:lang w:val="uk-UA"/>
        </w:rPr>
        <w:t xml:space="preserve"> </w:t>
      </w:r>
      <w:r w:rsidR="00E775C1">
        <w:rPr>
          <w:sz w:val="28"/>
          <w:szCs w:val="28"/>
          <w:lang w:val="uk-UA"/>
        </w:rPr>
        <w:t>магістерської дипломної</w:t>
      </w:r>
      <w:r w:rsidR="004C2408" w:rsidRPr="00E775C1">
        <w:rPr>
          <w:sz w:val="28"/>
          <w:szCs w:val="28"/>
          <w:lang w:val="uk-UA"/>
        </w:rPr>
        <w:t xml:space="preserve"> </w:t>
      </w:r>
      <w:r w:rsidRPr="00E775C1">
        <w:rPr>
          <w:sz w:val="28"/>
          <w:szCs w:val="28"/>
          <w:lang w:val="uk-UA"/>
        </w:rPr>
        <w:t xml:space="preserve">роботи студенти мають оцінити та спрогнозувати динаміку впливу основних чинників макро-, мезо- та мікрооточення на фінансово-економічну діяльність досліджуваного </w:t>
      </w:r>
      <w:r w:rsidR="00CC04F5" w:rsidRPr="00E775C1">
        <w:rPr>
          <w:sz w:val="28"/>
          <w:szCs w:val="28"/>
          <w:lang w:val="uk-UA"/>
        </w:rPr>
        <w:t>підприємства</w:t>
      </w:r>
      <w:r w:rsidRPr="00E775C1">
        <w:rPr>
          <w:sz w:val="28"/>
          <w:szCs w:val="28"/>
          <w:lang w:val="uk-UA"/>
        </w:rPr>
        <w:t xml:space="preserve"> на ринку. Вихідними даними</w:t>
      </w:r>
      <w:r w:rsidR="004C2408" w:rsidRPr="00E775C1">
        <w:rPr>
          <w:sz w:val="28"/>
          <w:szCs w:val="28"/>
          <w:lang w:val="uk-UA"/>
        </w:rPr>
        <w:t xml:space="preserve"> для виконання роботи мають</w:t>
      </w:r>
      <w:r w:rsidRPr="00E775C1">
        <w:rPr>
          <w:sz w:val="28"/>
          <w:szCs w:val="28"/>
          <w:lang w:val="uk-UA"/>
        </w:rPr>
        <w:t xml:space="preserve"> бути законодавчо-нормативна, статистична</w:t>
      </w:r>
      <w:r w:rsidR="00536683">
        <w:rPr>
          <w:sz w:val="28"/>
          <w:szCs w:val="28"/>
          <w:lang w:val="uk-UA"/>
        </w:rPr>
        <w:t xml:space="preserve"> </w:t>
      </w:r>
      <w:r w:rsidRPr="00E775C1">
        <w:rPr>
          <w:sz w:val="28"/>
          <w:szCs w:val="28"/>
          <w:lang w:val="uk-UA"/>
        </w:rPr>
        <w:t>та інші види інформації</w:t>
      </w:r>
      <w:r w:rsidR="00536683">
        <w:rPr>
          <w:sz w:val="28"/>
          <w:szCs w:val="28"/>
          <w:lang w:val="uk-UA"/>
        </w:rPr>
        <w:t xml:space="preserve"> </w:t>
      </w:r>
      <w:r w:rsidRPr="00E775C1">
        <w:rPr>
          <w:sz w:val="28"/>
          <w:szCs w:val="28"/>
          <w:lang w:val="uk-UA"/>
        </w:rPr>
        <w:t xml:space="preserve">щодо тенденцій розвитку </w:t>
      </w:r>
      <w:r w:rsidR="00A23E09" w:rsidRPr="00E775C1">
        <w:rPr>
          <w:sz w:val="28"/>
          <w:szCs w:val="28"/>
          <w:lang w:val="uk-UA"/>
        </w:rPr>
        <w:t>фінансово-економічної</w:t>
      </w:r>
      <w:r w:rsidRPr="00E775C1">
        <w:rPr>
          <w:sz w:val="28"/>
          <w:szCs w:val="28"/>
          <w:lang w:val="uk-UA"/>
        </w:rPr>
        <w:t xml:space="preserve"> ситуації у державі, галузі, регіоні, а також дані про фінансовий стан </w:t>
      </w:r>
      <w:r w:rsidR="007174AA" w:rsidRPr="00E775C1">
        <w:rPr>
          <w:sz w:val="28"/>
          <w:szCs w:val="28"/>
          <w:lang w:val="uk-UA"/>
        </w:rPr>
        <w:t>об’єкта дослідження.</w:t>
      </w:r>
    </w:p>
    <w:p w:rsidR="00563F9C" w:rsidRPr="00E775C1" w:rsidRDefault="00563F9C" w:rsidP="00536683">
      <w:pPr>
        <w:ind w:firstLine="709"/>
        <w:jc w:val="both"/>
        <w:rPr>
          <w:sz w:val="28"/>
          <w:szCs w:val="28"/>
          <w:lang w:val="uk-UA"/>
        </w:rPr>
      </w:pPr>
      <w:r w:rsidRPr="00E775C1">
        <w:rPr>
          <w:sz w:val="28"/>
          <w:szCs w:val="28"/>
          <w:lang w:val="uk-UA"/>
        </w:rPr>
        <w:t xml:space="preserve">При виконанні цього розділу </w:t>
      </w:r>
      <w:r w:rsidR="00E775C1">
        <w:rPr>
          <w:sz w:val="28"/>
          <w:szCs w:val="28"/>
          <w:lang w:val="uk-UA"/>
        </w:rPr>
        <w:t>магістерської дипломної</w:t>
      </w:r>
      <w:r w:rsidRPr="00E775C1">
        <w:rPr>
          <w:sz w:val="28"/>
          <w:szCs w:val="28"/>
          <w:lang w:val="uk-UA"/>
        </w:rPr>
        <w:t xml:space="preserve"> роботи студент має:</w:t>
      </w:r>
    </w:p>
    <w:p w:rsidR="00563F9C" w:rsidRPr="00E775C1" w:rsidRDefault="00563F9C" w:rsidP="00536683">
      <w:pPr>
        <w:pStyle w:val="a3"/>
        <w:numPr>
          <w:ilvl w:val="0"/>
          <w:numId w:val="15"/>
        </w:numPr>
        <w:ind w:left="0" w:firstLine="709"/>
        <w:jc w:val="both"/>
        <w:rPr>
          <w:sz w:val="28"/>
          <w:szCs w:val="28"/>
          <w:lang w:val="uk-UA"/>
        </w:rPr>
      </w:pPr>
      <w:r w:rsidRPr="00E775C1">
        <w:rPr>
          <w:sz w:val="28"/>
          <w:szCs w:val="28"/>
          <w:lang w:val="uk-UA"/>
        </w:rPr>
        <w:t xml:space="preserve">Дослідити чинники впливу зовнішнього і внутрішнього підприємницького середовища на фінансово-економічний стан </w:t>
      </w:r>
      <w:r w:rsidR="00C65E66" w:rsidRPr="00E775C1">
        <w:rPr>
          <w:sz w:val="28"/>
          <w:szCs w:val="28"/>
          <w:lang w:val="uk-UA"/>
        </w:rPr>
        <w:t>суб’єкта господарювання</w:t>
      </w:r>
      <w:r w:rsidR="00536683">
        <w:rPr>
          <w:sz w:val="28"/>
          <w:szCs w:val="28"/>
          <w:lang w:val="uk-UA"/>
        </w:rPr>
        <w:t xml:space="preserve"> </w:t>
      </w:r>
      <w:r w:rsidR="00A23E09" w:rsidRPr="00E775C1">
        <w:rPr>
          <w:sz w:val="28"/>
          <w:szCs w:val="28"/>
          <w:lang w:val="uk-UA"/>
        </w:rPr>
        <w:t>-</w:t>
      </w:r>
      <w:r w:rsidRPr="00E775C1">
        <w:rPr>
          <w:sz w:val="28"/>
          <w:szCs w:val="28"/>
          <w:lang w:val="uk-UA"/>
        </w:rPr>
        <w:t xml:space="preserve"> об’єкта дослідження і визн</w:t>
      </w:r>
      <w:r w:rsidR="007174AA" w:rsidRPr="00E775C1">
        <w:rPr>
          <w:sz w:val="28"/>
          <w:szCs w:val="28"/>
          <w:lang w:val="uk-UA"/>
        </w:rPr>
        <w:t>ачити його основні можливості</w:t>
      </w:r>
      <w:r w:rsidR="00536683">
        <w:rPr>
          <w:sz w:val="28"/>
          <w:szCs w:val="28"/>
          <w:lang w:val="uk-UA"/>
        </w:rPr>
        <w:t xml:space="preserve"> </w:t>
      </w:r>
      <w:r w:rsidR="007174AA" w:rsidRPr="00E775C1">
        <w:rPr>
          <w:sz w:val="28"/>
          <w:szCs w:val="28"/>
          <w:lang w:val="uk-UA"/>
        </w:rPr>
        <w:t xml:space="preserve">та </w:t>
      </w:r>
      <w:r w:rsidRPr="00E775C1">
        <w:rPr>
          <w:sz w:val="28"/>
          <w:szCs w:val="28"/>
          <w:lang w:val="uk-UA"/>
        </w:rPr>
        <w:t>загрози та сильні і слабкі сторони порівняно з конкурентами.</w:t>
      </w:r>
    </w:p>
    <w:p w:rsidR="00563F9C" w:rsidRPr="00E775C1" w:rsidRDefault="00563F9C" w:rsidP="00536683">
      <w:pPr>
        <w:pStyle w:val="a3"/>
        <w:numPr>
          <w:ilvl w:val="0"/>
          <w:numId w:val="15"/>
        </w:numPr>
        <w:ind w:left="0" w:firstLine="709"/>
        <w:jc w:val="both"/>
        <w:rPr>
          <w:sz w:val="28"/>
          <w:szCs w:val="28"/>
          <w:lang w:val="uk-UA"/>
        </w:rPr>
      </w:pPr>
      <w:r w:rsidRPr="00E775C1">
        <w:rPr>
          <w:sz w:val="28"/>
          <w:szCs w:val="28"/>
          <w:lang w:val="uk-UA"/>
        </w:rPr>
        <w:t>Обґрунтувати основні положення фінансової стратегії</w:t>
      </w:r>
      <w:r w:rsidR="00536683">
        <w:rPr>
          <w:sz w:val="28"/>
          <w:szCs w:val="28"/>
          <w:lang w:val="uk-UA"/>
        </w:rPr>
        <w:t xml:space="preserve"> </w:t>
      </w:r>
      <w:r w:rsidRPr="00E775C1">
        <w:rPr>
          <w:sz w:val="28"/>
          <w:szCs w:val="28"/>
          <w:lang w:val="uk-UA"/>
        </w:rPr>
        <w:t>на основі визначення і оцінювання впливу зовнішніх чинників формування і використання фінансових ресурсів та з врахуванням особливостей його фінансового стану.</w:t>
      </w:r>
    </w:p>
    <w:p w:rsidR="00563F9C" w:rsidRPr="00E775C1" w:rsidRDefault="00563F9C" w:rsidP="00536683">
      <w:pPr>
        <w:pStyle w:val="a3"/>
        <w:numPr>
          <w:ilvl w:val="0"/>
          <w:numId w:val="15"/>
        </w:numPr>
        <w:ind w:left="0" w:firstLine="709"/>
        <w:jc w:val="both"/>
        <w:rPr>
          <w:sz w:val="28"/>
          <w:szCs w:val="28"/>
          <w:lang w:val="uk-UA"/>
        </w:rPr>
      </w:pPr>
      <w:r w:rsidRPr="00E775C1">
        <w:rPr>
          <w:sz w:val="28"/>
          <w:szCs w:val="28"/>
          <w:lang w:val="uk-UA"/>
        </w:rPr>
        <w:t>Ідентифікувати обмежуючі чинники</w:t>
      </w:r>
      <w:r w:rsidR="0004623B" w:rsidRPr="00E775C1">
        <w:rPr>
          <w:sz w:val="28"/>
          <w:szCs w:val="28"/>
          <w:lang w:val="uk-UA"/>
        </w:rPr>
        <w:t xml:space="preserve"> («вузькі місця»)</w:t>
      </w:r>
      <w:r w:rsidRPr="00E775C1">
        <w:rPr>
          <w:sz w:val="28"/>
          <w:szCs w:val="28"/>
          <w:lang w:val="uk-UA"/>
        </w:rPr>
        <w:t xml:space="preserve"> у фінансово-економічній діяльності</w:t>
      </w:r>
      <w:r w:rsidR="007174AA" w:rsidRPr="00E775C1">
        <w:rPr>
          <w:sz w:val="28"/>
          <w:szCs w:val="28"/>
          <w:lang w:val="uk-UA"/>
        </w:rPr>
        <w:t xml:space="preserve"> </w:t>
      </w:r>
      <w:r w:rsidR="00C65E66" w:rsidRPr="00E775C1">
        <w:rPr>
          <w:sz w:val="28"/>
          <w:szCs w:val="28"/>
          <w:lang w:val="uk-UA"/>
        </w:rPr>
        <w:t>суб’єкта госп</w:t>
      </w:r>
      <w:r w:rsidR="002548FA" w:rsidRPr="00E775C1">
        <w:rPr>
          <w:sz w:val="28"/>
          <w:szCs w:val="28"/>
          <w:lang w:val="uk-UA"/>
        </w:rPr>
        <w:t>одарювання</w:t>
      </w:r>
      <w:r w:rsidR="007174AA" w:rsidRPr="00E775C1">
        <w:rPr>
          <w:sz w:val="28"/>
          <w:szCs w:val="28"/>
          <w:lang w:val="uk-UA"/>
        </w:rPr>
        <w:t xml:space="preserve"> </w:t>
      </w:r>
      <w:r w:rsidRPr="00E775C1">
        <w:rPr>
          <w:sz w:val="28"/>
          <w:szCs w:val="28"/>
          <w:lang w:val="uk-UA"/>
        </w:rPr>
        <w:t xml:space="preserve">та дослідити характер </w:t>
      </w:r>
      <w:r w:rsidR="0004623B" w:rsidRPr="00E775C1">
        <w:rPr>
          <w:sz w:val="28"/>
          <w:szCs w:val="28"/>
          <w:lang w:val="uk-UA"/>
        </w:rPr>
        <w:t xml:space="preserve">їх </w:t>
      </w:r>
      <w:r w:rsidRPr="00E775C1">
        <w:rPr>
          <w:sz w:val="28"/>
          <w:szCs w:val="28"/>
          <w:lang w:val="uk-UA"/>
        </w:rPr>
        <w:t>залежності від ефективності управління фінансовими ресурсами</w:t>
      </w:r>
      <w:r w:rsidR="00A23E09" w:rsidRPr="00E775C1">
        <w:rPr>
          <w:sz w:val="28"/>
          <w:szCs w:val="28"/>
          <w:lang w:val="uk-UA"/>
        </w:rPr>
        <w:t>.</w:t>
      </w:r>
    </w:p>
    <w:p w:rsidR="00536683" w:rsidRDefault="00536683" w:rsidP="00536683">
      <w:pPr>
        <w:rPr>
          <w:rFonts w:eastAsia="Calibri"/>
          <w:b/>
          <w:sz w:val="28"/>
          <w:lang w:val="uk-UA" w:eastAsia="en-US"/>
        </w:rPr>
      </w:pPr>
      <w:r w:rsidRPr="00536683">
        <w:rPr>
          <w:lang w:val="uk-UA"/>
        </w:rPr>
        <w:br w:type="page"/>
      </w:r>
    </w:p>
    <w:p w:rsidR="008B731F" w:rsidRPr="00B4373A" w:rsidRDefault="00837025" w:rsidP="00536683">
      <w:pPr>
        <w:pStyle w:val="1"/>
        <w:spacing w:line="240" w:lineRule="auto"/>
      </w:pPr>
      <w:bookmarkStart w:id="2" w:name="_Toc433080909"/>
      <w:r w:rsidRPr="00B4373A">
        <w:lastRenderedPageBreak/>
        <w:t>2</w:t>
      </w:r>
      <w:r w:rsidR="00097F74" w:rsidRPr="00B4373A">
        <w:t xml:space="preserve">. </w:t>
      </w:r>
      <w:r w:rsidR="00C65E66" w:rsidRPr="00B4373A">
        <w:t>Р</w:t>
      </w:r>
      <w:r w:rsidR="00097F74" w:rsidRPr="00B4373A">
        <w:t xml:space="preserve">екомендації до виконання </w:t>
      </w:r>
      <w:r w:rsidR="00186D27">
        <w:t>дослідницько-прогностичної частини</w:t>
      </w:r>
      <w:r w:rsidR="00097F74" w:rsidRPr="00B4373A">
        <w:t xml:space="preserve"> </w:t>
      </w:r>
      <w:r w:rsidR="00E775C1" w:rsidRPr="00B4373A">
        <w:t>магістерської дипломної</w:t>
      </w:r>
      <w:r w:rsidR="00097F74" w:rsidRPr="00B4373A">
        <w:t xml:space="preserve"> роботи</w:t>
      </w:r>
      <w:r w:rsidR="00C65E66" w:rsidRPr="00B4373A">
        <w:t xml:space="preserve"> для підприємств</w:t>
      </w:r>
      <w:bookmarkEnd w:id="2"/>
    </w:p>
    <w:p w:rsidR="00A23E09" w:rsidRPr="00E775C1" w:rsidRDefault="00A23E09" w:rsidP="00536683">
      <w:pPr>
        <w:ind w:firstLine="709"/>
        <w:jc w:val="center"/>
        <w:rPr>
          <w:rFonts w:eastAsia="Calibri"/>
          <w:sz w:val="28"/>
          <w:szCs w:val="28"/>
          <w:lang w:val="uk-UA" w:eastAsia="en-US"/>
        </w:rPr>
      </w:pPr>
    </w:p>
    <w:p w:rsidR="00097F74" w:rsidRPr="00B4373A" w:rsidRDefault="007174AA" w:rsidP="00536683">
      <w:pPr>
        <w:pStyle w:val="2"/>
        <w:spacing w:line="240" w:lineRule="auto"/>
      </w:pPr>
      <w:bookmarkStart w:id="3" w:name="_Toc433080910"/>
      <w:r w:rsidRPr="00B4373A">
        <w:t>2.1. Дослідження чинників</w:t>
      </w:r>
      <w:r w:rsidR="00A23E09" w:rsidRPr="00B4373A">
        <w:t xml:space="preserve"> впливу зовнішнього і внутрішнього підприємницького середовища на фінансово-економічний стан </w:t>
      </w:r>
      <w:r w:rsidR="00CC04F5" w:rsidRPr="00B4373A">
        <w:t>підприємства</w:t>
      </w:r>
      <w:r w:rsidR="00536683">
        <w:t xml:space="preserve"> </w:t>
      </w:r>
      <w:r w:rsidR="00A23E09" w:rsidRPr="00B4373A">
        <w:t xml:space="preserve">- об’єкта дослідження </w:t>
      </w:r>
      <w:r w:rsidRPr="00B4373A">
        <w:t>та</w:t>
      </w:r>
      <w:r w:rsidR="00A23E09" w:rsidRPr="00B4373A">
        <w:t xml:space="preserve"> визначення його основних можливостей</w:t>
      </w:r>
      <w:r w:rsidR="00536683">
        <w:t xml:space="preserve"> </w:t>
      </w:r>
      <w:r w:rsidR="00A23E09" w:rsidRPr="00B4373A">
        <w:t>і загроз</w:t>
      </w:r>
      <w:r w:rsidRPr="00B4373A">
        <w:t>,</w:t>
      </w:r>
      <w:r w:rsidR="00A23E09" w:rsidRPr="00B4373A">
        <w:t xml:space="preserve"> сильних і слабких сторін порівняно з конкурентами</w:t>
      </w:r>
      <w:bookmarkEnd w:id="3"/>
    </w:p>
    <w:p w:rsidR="00A23E09" w:rsidRPr="00E775C1" w:rsidRDefault="00A23E09" w:rsidP="00536683">
      <w:pPr>
        <w:pStyle w:val="a3"/>
        <w:ind w:left="0" w:firstLine="709"/>
        <w:jc w:val="center"/>
        <w:rPr>
          <w:rFonts w:eastAsia="Calibri"/>
          <w:sz w:val="28"/>
          <w:szCs w:val="28"/>
          <w:lang w:val="uk-UA" w:eastAsia="en-US"/>
        </w:rPr>
      </w:pPr>
    </w:p>
    <w:p w:rsidR="00A23E09" w:rsidRPr="00E775C1" w:rsidRDefault="00A23E09" w:rsidP="00536683">
      <w:pPr>
        <w:ind w:firstLine="709"/>
        <w:jc w:val="both"/>
        <w:rPr>
          <w:rFonts w:eastAsia="Calibri"/>
          <w:i/>
          <w:sz w:val="28"/>
          <w:szCs w:val="28"/>
          <w:lang w:val="uk-UA" w:eastAsia="en-US"/>
        </w:rPr>
      </w:pPr>
      <w:r w:rsidRPr="00E775C1">
        <w:rPr>
          <w:rFonts w:eastAsia="Calibri"/>
          <w:sz w:val="28"/>
          <w:szCs w:val="28"/>
          <w:lang w:val="uk-UA" w:eastAsia="en-US"/>
        </w:rPr>
        <w:t xml:space="preserve">Дослідження чинників зовнішнього і внутрішнього підприємницького середовища та визначення можливостей і загроз та сильних і слабких сторін </w:t>
      </w:r>
      <w:r w:rsidR="00CC04F5" w:rsidRPr="00E775C1">
        <w:rPr>
          <w:sz w:val="28"/>
          <w:szCs w:val="28"/>
          <w:lang w:val="uk-UA"/>
        </w:rPr>
        <w:t>підприємства</w:t>
      </w:r>
      <w:r w:rsidR="007174AA" w:rsidRPr="00E775C1">
        <w:rPr>
          <w:sz w:val="28"/>
          <w:szCs w:val="28"/>
          <w:lang w:val="uk-UA"/>
        </w:rPr>
        <w:t xml:space="preserve"> </w:t>
      </w:r>
      <w:r w:rsidRPr="00E775C1">
        <w:rPr>
          <w:rFonts w:eastAsia="Calibri"/>
          <w:sz w:val="28"/>
          <w:szCs w:val="28"/>
          <w:lang w:val="uk-UA" w:eastAsia="en-US"/>
        </w:rPr>
        <w:t>на ринку необхідно здійснювати на основі використання методу</w:t>
      </w:r>
      <w:r w:rsidR="00536683">
        <w:rPr>
          <w:rFonts w:eastAsia="Calibri"/>
          <w:sz w:val="28"/>
          <w:szCs w:val="28"/>
          <w:lang w:val="uk-UA" w:eastAsia="en-US"/>
        </w:rPr>
        <w:t xml:space="preserve"> </w:t>
      </w:r>
      <w:r w:rsidRPr="00E775C1">
        <w:rPr>
          <w:rFonts w:eastAsia="Calibri"/>
          <w:i/>
          <w:sz w:val="28"/>
          <w:szCs w:val="28"/>
          <w:lang w:val="uk-UA" w:eastAsia="en-US"/>
        </w:rPr>
        <w:t>SWOT-аналізу</w:t>
      </w:r>
    </w:p>
    <w:p w:rsidR="00952A64" w:rsidRPr="00E775C1" w:rsidRDefault="00952A64" w:rsidP="00536683">
      <w:pPr>
        <w:ind w:firstLine="567"/>
        <w:jc w:val="both"/>
        <w:rPr>
          <w:rFonts w:eastAsia="Calibri"/>
          <w:sz w:val="28"/>
          <w:szCs w:val="28"/>
          <w:lang w:val="uk-UA" w:eastAsia="en-US"/>
        </w:rPr>
      </w:pPr>
      <w:r w:rsidRPr="00E775C1">
        <w:rPr>
          <w:rFonts w:eastAsia="Calibri"/>
          <w:i/>
          <w:sz w:val="28"/>
          <w:szCs w:val="28"/>
          <w:lang w:val="uk-UA" w:eastAsia="en-US"/>
        </w:rPr>
        <w:t>На першому етапі SWOT-аналізу</w:t>
      </w:r>
      <w:r w:rsidRPr="00E775C1">
        <w:rPr>
          <w:rFonts w:eastAsia="Calibri"/>
          <w:sz w:val="28"/>
          <w:szCs w:val="28"/>
          <w:lang w:val="uk-UA" w:eastAsia="en-US"/>
        </w:rPr>
        <w:t xml:space="preserve"> </w:t>
      </w:r>
      <w:r w:rsidR="0004623B" w:rsidRPr="00E775C1">
        <w:rPr>
          <w:rFonts w:eastAsia="Calibri"/>
          <w:sz w:val="28"/>
          <w:szCs w:val="28"/>
          <w:lang w:val="uk-UA" w:eastAsia="en-US"/>
        </w:rPr>
        <w:t>треба</w:t>
      </w:r>
      <w:r w:rsidRPr="00E775C1">
        <w:rPr>
          <w:rFonts w:eastAsia="Calibri"/>
          <w:sz w:val="28"/>
          <w:szCs w:val="28"/>
          <w:lang w:val="uk-UA" w:eastAsia="en-US"/>
        </w:rPr>
        <w:t xml:space="preserve"> сформувати перелік чинників зовнішнього середовища, </w:t>
      </w:r>
      <w:r w:rsidR="007174AA" w:rsidRPr="00E775C1">
        <w:rPr>
          <w:rFonts w:eastAsia="Calibri"/>
          <w:sz w:val="28"/>
          <w:szCs w:val="28"/>
          <w:lang w:val="uk-UA" w:eastAsia="en-US"/>
        </w:rPr>
        <w:t xml:space="preserve">зокрема чинників макро- і мезооточення, які впливають на </w:t>
      </w:r>
      <w:r w:rsidR="0004623B" w:rsidRPr="00E775C1">
        <w:rPr>
          <w:rFonts w:eastAsia="Calibri"/>
          <w:sz w:val="28"/>
          <w:szCs w:val="28"/>
          <w:lang w:val="uk-UA" w:eastAsia="en-US"/>
        </w:rPr>
        <w:t>фінансово-</w:t>
      </w:r>
      <w:r w:rsidR="007174AA" w:rsidRPr="00E775C1">
        <w:rPr>
          <w:rFonts w:eastAsia="Calibri"/>
          <w:sz w:val="28"/>
          <w:szCs w:val="28"/>
          <w:lang w:val="uk-UA" w:eastAsia="en-US"/>
        </w:rPr>
        <w:t xml:space="preserve">економічний стан </w:t>
      </w:r>
      <w:r w:rsidR="00CC04F5" w:rsidRPr="00E775C1">
        <w:rPr>
          <w:sz w:val="28"/>
          <w:szCs w:val="28"/>
          <w:lang w:val="uk-UA"/>
        </w:rPr>
        <w:t>підприємства</w:t>
      </w:r>
      <w:r w:rsidR="007174AA" w:rsidRPr="00E775C1">
        <w:rPr>
          <w:sz w:val="28"/>
          <w:szCs w:val="28"/>
          <w:lang w:val="uk-UA"/>
        </w:rPr>
        <w:t>,</w:t>
      </w:r>
      <w:r w:rsidR="00536683">
        <w:rPr>
          <w:sz w:val="28"/>
          <w:szCs w:val="28"/>
          <w:lang w:val="uk-UA"/>
        </w:rPr>
        <w:t xml:space="preserve"> </w:t>
      </w:r>
      <w:r w:rsidRPr="00E775C1">
        <w:rPr>
          <w:rFonts w:eastAsia="Calibri"/>
          <w:sz w:val="28"/>
          <w:szCs w:val="28"/>
          <w:lang w:val="uk-UA" w:eastAsia="en-US"/>
        </w:rPr>
        <w:t>оцінити їх та розподілити на дві групи:</w:t>
      </w:r>
      <w:r w:rsidR="00536683">
        <w:rPr>
          <w:rFonts w:eastAsia="Calibri"/>
          <w:sz w:val="28"/>
          <w:szCs w:val="28"/>
          <w:lang w:val="uk-UA" w:eastAsia="en-US"/>
        </w:rPr>
        <w:t xml:space="preserve"> </w:t>
      </w:r>
      <w:r w:rsidRPr="00E775C1">
        <w:rPr>
          <w:rFonts w:eastAsia="Calibri"/>
          <w:sz w:val="28"/>
          <w:szCs w:val="28"/>
          <w:lang w:val="uk-UA" w:eastAsia="en-US"/>
        </w:rPr>
        <w:t xml:space="preserve">можливості і загрози. </w:t>
      </w:r>
    </w:p>
    <w:p w:rsidR="00952A64" w:rsidRPr="00E775C1" w:rsidRDefault="00952A64" w:rsidP="00536683">
      <w:pPr>
        <w:widowControl w:val="0"/>
        <w:overflowPunct w:val="0"/>
        <w:autoSpaceDE w:val="0"/>
        <w:autoSpaceDN w:val="0"/>
        <w:adjustRightInd w:val="0"/>
        <w:ind w:firstLine="567"/>
        <w:jc w:val="both"/>
        <w:rPr>
          <w:sz w:val="28"/>
          <w:szCs w:val="28"/>
          <w:lang w:val="uk-UA"/>
        </w:rPr>
      </w:pPr>
      <w:r w:rsidRPr="00E775C1">
        <w:rPr>
          <w:sz w:val="28"/>
          <w:szCs w:val="28"/>
          <w:lang w:val="uk-UA"/>
        </w:rPr>
        <w:t xml:space="preserve">Аналіз макрооточення має визначити рівень впливу на </w:t>
      </w:r>
      <w:r w:rsidR="007174AA" w:rsidRPr="00E775C1">
        <w:rPr>
          <w:sz w:val="28"/>
          <w:szCs w:val="28"/>
          <w:lang w:val="uk-UA"/>
        </w:rPr>
        <w:t>суб’єкт господарювання</w:t>
      </w:r>
      <w:r w:rsidR="00536683">
        <w:rPr>
          <w:sz w:val="28"/>
          <w:szCs w:val="28"/>
          <w:lang w:val="uk-UA"/>
        </w:rPr>
        <w:t xml:space="preserve"> </w:t>
      </w:r>
      <w:r w:rsidRPr="00E775C1">
        <w:rPr>
          <w:sz w:val="28"/>
          <w:szCs w:val="28"/>
          <w:lang w:val="uk-UA"/>
        </w:rPr>
        <w:t xml:space="preserve">таких компонент </w:t>
      </w:r>
      <w:r w:rsidR="00076655" w:rsidRPr="00E775C1">
        <w:rPr>
          <w:sz w:val="28"/>
          <w:szCs w:val="28"/>
          <w:lang w:val="uk-UA"/>
        </w:rPr>
        <w:t>середовища як: демографічна, економічна, природна, технологічна, політико-правова та соціально-культурна</w:t>
      </w:r>
      <w:r w:rsidRPr="00E775C1">
        <w:rPr>
          <w:sz w:val="28"/>
          <w:szCs w:val="28"/>
          <w:lang w:val="uk-UA"/>
        </w:rPr>
        <w:t xml:space="preserve">. Основні чинники цих компонент </w:t>
      </w:r>
      <w:r w:rsidR="00076655" w:rsidRPr="00E775C1">
        <w:rPr>
          <w:sz w:val="28"/>
          <w:szCs w:val="28"/>
          <w:lang w:val="uk-UA"/>
        </w:rPr>
        <w:t>представлен</w:t>
      </w:r>
      <w:r w:rsidR="0004623B" w:rsidRPr="00E775C1">
        <w:rPr>
          <w:sz w:val="28"/>
          <w:szCs w:val="28"/>
          <w:lang w:val="uk-UA"/>
        </w:rPr>
        <w:t>о</w:t>
      </w:r>
      <w:r w:rsidR="00076655" w:rsidRPr="00E775C1">
        <w:rPr>
          <w:sz w:val="28"/>
          <w:szCs w:val="28"/>
          <w:lang w:val="uk-UA"/>
        </w:rPr>
        <w:t xml:space="preserve"> </w:t>
      </w:r>
      <w:r w:rsidRPr="00E775C1">
        <w:rPr>
          <w:sz w:val="28"/>
          <w:szCs w:val="28"/>
          <w:lang w:val="uk-UA"/>
        </w:rPr>
        <w:t xml:space="preserve">у табл. </w:t>
      </w:r>
      <w:r w:rsidR="00C65E66" w:rsidRPr="00E775C1">
        <w:rPr>
          <w:sz w:val="28"/>
          <w:szCs w:val="28"/>
          <w:lang w:val="uk-UA"/>
        </w:rPr>
        <w:t>2.</w:t>
      </w:r>
      <w:r w:rsidRPr="00E775C1">
        <w:rPr>
          <w:sz w:val="28"/>
          <w:szCs w:val="28"/>
          <w:lang w:val="uk-UA"/>
        </w:rPr>
        <w:t>1.</w:t>
      </w:r>
    </w:p>
    <w:p w:rsidR="00952A64" w:rsidRPr="00E775C1" w:rsidRDefault="00952A64" w:rsidP="00536683">
      <w:pPr>
        <w:jc w:val="right"/>
        <w:rPr>
          <w:rFonts w:eastAsia="Calibri"/>
          <w:sz w:val="28"/>
          <w:szCs w:val="28"/>
          <w:lang w:val="uk-UA" w:eastAsia="en-US"/>
        </w:rPr>
      </w:pPr>
      <w:r w:rsidRPr="00E775C1">
        <w:rPr>
          <w:rFonts w:eastAsia="Calibri"/>
          <w:sz w:val="28"/>
          <w:szCs w:val="28"/>
          <w:lang w:val="uk-UA" w:eastAsia="en-US"/>
        </w:rPr>
        <w:t xml:space="preserve">Таблиця </w:t>
      </w:r>
      <w:r w:rsidR="00C65E66" w:rsidRPr="00E775C1">
        <w:rPr>
          <w:rFonts w:eastAsia="Calibri"/>
          <w:sz w:val="28"/>
          <w:szCs w:val="28"/>
          <w:lang w:val="uk-UA" w:eastAsia="en-US"/>
        </w:rPr>
        <w:t>2.</w:t>
      </w:r>
      <w:r w:rsidRPr="00E775C1">
        <w:rPr>
          <w:rFonts w:eastAsia="Calibri"/>
          <w:sz w:val="28"/>
          <w:szCs w:val="28"/>
          <w:lang w:val="uk-UA" w:eastAsia="en-US"/>
        </w:rPr>
        <w:t>1</w:t>
      </w:r>
    </w:p>
    <w:p w:rsidR="00952A64" w:rsidRPr="00E775C1" w:rsidRDefault="00952A64" w:rsidP="00536683">
      <w:pPr>
        <w:jc w:val="center"/>
        <w:rPr>
          <w:rFonts w:eastAsia="Calibri"/>
          <w:sz w:val="28"/>
          <w:szCs w:val="28"/>
          <w:lang w:val="uk-UA" w:eastAsia="en-US"/>
        </w:rPr>
      </w:pPr>
      <w:r w:rsidRPr="00E775C1">
        <w:rPr>
          <w:rFonts w:eastAsia="Calibri"/>
          <w:sz w:val="28"/>
          <w:szCs w:val="28"/>
          <w:lang w:val="uk-UA" w:eastAsia="en-US"/>
        </w:rPr>
        <w:t>Основні чинники</w:t>
      </w:r>
      <w:r w:rsidR="00536683">
        <w:rPr>
          <w:rFonts w:eastAsia="Calibri"/>
          <w:sz w:val="28"/>
          <w:szCs w:val="28"/>
          <w:lang w:val="uk-UA" w:eastAsia="en-US"/>
        </w:rPr>
        <w:t xml:space="preserve"> </w:t>
      </w:r>
      <w:r w:rsidRPr="00E775C1">
        <w:rPr>
          <w:rFonts w:eastAsia="Calibri"/>
          <w:sz w:val="28"/>
          <w:szCs w:val="28"/>
          <w:lang w:val="uk-UA" w:eastAsia="en-US"/>
        </w:rPr>
        <w:t>макрооточення</w:t>
      </w:r>
      <w:r w:rsidR="00076655" w:rsidRPr="00E775C1">
        <w:rPr>
          <w:rFonts w:eastAsia="Calibri"/>
          <w:sz w:val="28"/>
          <w:szCs w:val="28"/>
          <w:lang w:val="uk-UA" w:eastAsia="en-US"/>
        </w:rPr>
        <w:t>, що впливають на фінансово-економічний стан</w:t>
      </w:r>
      <w:r w:rsidR="00536683">
        <w:rPr>
          <w:rFonts w:eastAsia="Calibri"/>
          <w:sz w:val="28"/>
          <w:szCs w:val="28"/>
          <w:lang w:val="uk-UA" w:eastAsia="en-US"/>
        </w:rPr>
        <w:t xml:space="preserve"> </w:t>
      </w:r>
      <w:r w:rsidR="00CC04F5" w:rsidRPr="00E775C1">
        <w:rPr>
          <w:rFonts w:eastAsia="Calibri"/>
          <w:sz w:val="28"/>
          <w:szCs w:val="28"/>
          <w:lang w:val="uk-UA" w:eastAsia="en-US"/>
        </w:rPr>
        <w:t>підприємства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5"/>
        <w:gridCol w:w="8290"/>
      </w:tblGrid>
      <w:tr w:rsidR="00952A64" w:rsidRPr="00E775C1" w:rsidTr="00536683">
        <w:tc>
          <w:tcPr>
            <w:tcW w:w="794" w:type="pct"/>
            <w:shd w:val="clear" w:color="auto" w:fill="auto"/>
          </w:tcPr>
          <w:p w:rsidR="00952A64" w:rsidRPr="00E775C1" w:rsidRDefault="00952A64" w:rsidP="00536683">
            <w:pPr>
              <w:overflowPunct w:val="0"/>
              <w:autoSpaceDE w:val="0"/>
              <w:autoSpaceDN w:val="0"/>
              <w:adjustRightInd w:val="0"/>
              <w:ind w:right="21"/>
              <w:jc w:val="center"/>
              <w:rPr>
                <w:rFonts w:eastAsia="Calibri"/>
                <w:lang w:val="uk-UA" w:eastAsia="en-US"/>
              </w:rPr>
            </w:pPr>
            <w:r w:rsidRPr="00E775C1">
              <w:rPr>
                <w:rFonts w:eastAsia="Calibri"/>
                <w:lang w:val="uk-UA" w:eastAsia="en-US"/>
              </w:rPr>
              <w:t>Компонент</w:t>
            </w:r>
            <w:r w:rsidR="0004623B" w:rsidRPr="00E775C1">
              <w:rPr>
                <w:rFonts w:eastAsia="Calibri"/>
                <w:lang w:val="uk-UA" w:eastAsia="en-US"/>
              </w:rPr>
              <w:t>и</w:t>
            </w:r>
          </w:p>
        </w:tc>
        <w:tc>
          <w:tcPr>
            <w:tcW w:w="4206" w:type="pct"/>
            <w:shd w:val="clear" w:color="auto" w:fill="auto"/>
          </w:tcPr>
          <w:p w:rsidR="00952A64" w:rsidRPr="00E775C1" w:rsidRDefault="00952A64" w:rsidP="00536683">
            <w:pPr>
              <w:overflowPunct w:val="0"/>
              <w:autoSpaceDE w:val="0"/>
              <w:autoSpaceDN w:val="0"/>
              <w:adjustRightInd w:val="0"/>
              <w:ind w:right="21"/>
              <w:jc w:val="center"/>
              <w:rPr>
                <w:rFonts w:eastAsia="Calibri"/>
                <w:lang w:val="uk-UA" w:eastAsia="en-US"/>
              </w:rPr>
            </w:pPr>
            <w:r w:rsidRPr="00E775C1">
              <w:rPr>
                <w:rFonts w:eastAsia="Calibri"/>
                <w:lang w:val="uk-UA" w:eastAsia="en-US"/>
              </w:rPr>
              <w:t>Найважливіші чинники</w:t>
            </w:r>
          </w:p>
        </w:tc>
      </w:tr>
      <w:tr w:rsidR="00952A64" w:rsidRPr="00E775C1" w:rsidTr="00536683">
        <w:tc>
          <w:tcPr>
            <w:tcW w:w="794" w:type="pct"/>
            <w:shd w:val="clear" w:color="auto" w:fill="auto"/>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Демогра-фічна</w:t>
            </w:r>
          </w:p>
        </w:tc>
        <w:tc>
          <w:tcPr>
            <w:tcW w:w="4206" w:type="pct"/>
            <w:shd w:val="clear" w:color="auto" w:fill="auto"/>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Чисельність населення. Розміщення населення на території країни (регіону). Міграційні тенденції. Вікова структура. Етнічна та релігійна структура населення. Народжуваність. Смертність населення</w:t>
            </w:r>
          </w:p>
        </w:tc>
      </w:tr>
      <w:tr w:rsidR="00952A64" w:rsidRPr="00E775C1" w:rsidTr="00536683">
        <w:tc>
          <w:tcPr>
            <w:tcW w:w="794" w:type="pct"/>
            <w:shd w:val="clear" w:color="auto" w:fill="auto"/>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Економічна</w:t>
            </w:r>
          </w:p>
        </w:tc>
        <w:tc>
          <w:tcPr>
            <w:tcW w:w="4206" w:type="pct"/>
            <w:shd w:val="clear" w:color="auto" w:fill="auto"/>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Купівельна спроможність населення. Рівень інфляції. Фінансово-кредитна політика в країні. Загальногосподарська кон’юнктура. Система оподаткування. Зміни в структурі споживання громадян. Еластичність попиту</w:t>
            </w:r>
          </w:p>
        </w:tc>
      </w:tr>
      <w:tr w:rsidR="00952A64" w:rsidRPr="00E775C1" w:rsidTr="00536683">
        <w:tc>
          <w:tcPr>
            <w:tcW w:w="794" w:type="pct"/>
            <w:shd w:val="clear" w:color="auto" w:fill="auto"/>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Природна</w:t>
            </w:r>
          </w:p>
        </w:tc>
        <w:tc>
          <w:tcPr>
            <w:tcW w:w="4206" w:type="pct"/>
            <w:shd w:val="clear" w:color="auto" w:fill="auto"/>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Стан і перспективи використання джерел сировини та енергоресурсів. Рівень забруднення навколишнього середовища. Рівень впливу державних органів на інтенсивність ресурсоспоживання</w:t>
            </w:r>
          </w:p>
        </w:tc>
      </w:tr>
      <w:tr w:rsidR="00952A64" w:rsidRPr="00E775C1" w:rsidTr="00536683">
        <w:trPr>
          <w:trHeight w:val="640"/>
        </w:trPr>
        <w:tc>
          <w:tcPr>
            <w:tcW w:w="794" w:type="pct"/>
            <w:shd w:val="clear" w:color="auto" w:fill="auto"/>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Технологіч-на</w:t>
            </w:r>
          </w:p>
        </w:tc>
        <w:tc>
          <w:tcPr>
            <w:tcW w:w="4206" w:type="pct"/>
            <w:shd w:val="clear" w:color="auto" w:fill="auto"/>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Темпи технологічних змін, інноваційний потенціал галузі</w:t>
            </w:r>
          </w:p>
        </w:tc>
      </w:tr>
      <w:tr w:rsidR="00952A64" w:rsidRPr="00E775C1" w:rsidTr="00536683">
        <w:tc>
          <w:tcPr>
            <w:tcW w:w="794" w:type="pct"/>
            <w:shd w:val="clear" w:color="auto" w:fill="auto"/>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Політико-правова</w:t>
            </w:r>
          </w:p>
        </w:tc>
        <w:tc>
          <w:tcPr>
            <w:tcW w:w="4206" w:type="pct"/>
            <w:shd w:val="clear" w:color="auto" w:fill="auto"/>
          </w:tcPr>
          <w:p w:rsidR="00952A64" w:rsidRPr="00E775C1" w:rsidRDefault="00952A64" w:rsidP="00536683">
            <w:pPr>
              <w:overflowPunct w:val="0"/>
              <w:autoSpaceDE w:val="0"/>
              <w:autoSpaceDN w:val="0"/>
              <w:adjustRightInd w:val="0"/>
              <w:ind w:right="21"/>
              <w:jc w:val="both"/>
              <w:rPr>
                <w:rFonts w:eastAsia="Calibri"/>
                <w:lang w:val="uk-UA" w:eastAsia="en-US"/>
              </w:rPr>
            </w:pPr>
            <w:r w:rsidRPr="00E775C1">
              <w:rPr>
                <w:rFonts w:eastAsia="Calibri"/>
                <w:lang w:val="uk-UA" w:eastAsia="en-US"/>
              </w:rPr>
              <w:t>Стан законодавства, яке регулює господарську діяльність. Державна економічна політика. Наслідки впливу зовнішньополітичних акцій на розвиток ринків збуту</w:t>
            </w:r>
          </w:p>
        </w:tc>
      </w:tr>
      <w:tr w:rsidR="00952A64" w:rsidRPr="00E775C1" w:rsidTr="00536683">
        <w:tc>
          <w:tcPr>
            <w:tcW w:w="794" w:type="pct"/>
            <w:shd w:val="clear" w:color="auto" w:fill="auto"/>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Соціально-культурна</w:t>
            </w:r>
          </w:p>
        </w:tc>
        <w:tc>
          <w:tcPr>
            <w:tcW w:w="4206" w:type="pct"/>
            <w:shd w:val="clear" w:color="auto" w:fill="auto"/>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Особливості пануючих у суспільстві традицій і вірувань. Рівень освіти. Ставлення людей до праці</w:t>
            </w:r>
          </w:p>
        </w:tc>
      </w:tr>
    </w:tbl>
    <w:p w:rsidR="00536683" w:rsidRDefault="00536683" w:rsidP="00536683">
      <w:pPr>
        <w:ind w:firstLine="567"/>
        <w:jc w:val="both"/>
        <w:rPr>
          <w:rFonts w:eastAsia="Calibri"/>
          <w:sz w:val="28"/>
          <w:szCs w:val="28"/>
          <w:lang w:val="uk-UA" w:eastAsia="en-US"/>
        </w:rPr>
      </w:pPr>
    </w:p>
    <w:p w:rsidR="00952A64" w:rsidRPr="00E775C1" w:rsidRDefault="00952A64" w:rsidP="00536683">
      <w:pPr>
        <w:ind w:firstLine="567"/>
        <w:jc w:val="both"/>
        <w:rPr>
          <w:rFonts w:eastAsia="Calibri"/>
          <w:sz w:val="28"/>
          <w:szCs w:val="28"/>
          <w:lang w:val="uk-UA" w:eastAsia="en-US"/>
        </w:rPr>
      </w:pPr>
      <w:r w:rsidRPr="00E775C1">
        <w:rPr>
          <w:rFonts w:eastAsia="Calibri"/>
          <w:sz w:val="28"/>
          <w:szCs w:val="28"/>
          <w:lang w:val="uk-UA" w:eastAsia="en-US"/>
        </w:rPr>
        <w:t>Аналіз різних компонент макрооточення слід вести не автономно, а системно, відстежуючи, як власні зміни конкретної компоненти, так і її вплив на інші. Вивчення компонент макрооточення не повинно закінчуватися констатацією тільки того, в я</w:t>
      </w:r>
      <w:r w:rsidR="0004623B" w:rsidRPr="00E775C1">
        <w:rPr>
          <w:rFonts w:eastAsia="Calibri"/>
          <w:sz w:val="28"/>
          <w:szCs w:val="28"/>
          <w:lang w:val="uk-UA" w:eastAsia="en-US"/>
        </w:rPr>
        <w:t>кому стані вони перебувають, а</w:t>
      </w:r>
      <w:r w:rsidRPr="00E775C1">
        <w:rPr>
          <w:rFonts w:eastAsia="Calibri"/>
          <w:sz w:val="28"/>
          <w:szCs w:val="28"/>
          <w:lang w:val="uk-UA" w:eastAsia="en-US"/>
        </w:rPr>
        <w:t xml:space="preserve"> має </w:t>
      </w:r>
      <w:r w:rsidR="00076655" w:rsidRPr="00E775C1">
        <w:rPr>
          <w:rFonts w:eastAsia="Calibri"/>
          <w:sz w:val="28"/>
          <w:szCs w:val="28"/>
          <w:lang w:val="uk-UA" w:eastAsia="en-US"/>
        </w:rPr>
        <w:t>включати прогнозування</w:t>
      </w:r>
      <w:r w:rsidR="00536683">
        <w:rPr>
          <w:rFonts w:eastAsia="Calibri"/>
          <w:sz w:val="28"/>
          <w:szCs w:val="28"/>
          <w:lang w:val="uk-UA" w:eastAsia="en-US"/>
        </w:rPr>
        <w:t xml:space="preserve"> </w:t>
      </w:r>
      <w:r w:rsidRPr="00E775C1">
        <w:rPr>
          <w:rFonts w:eastAsia="Calibri"/>
          <w:sz w:val="28"/>
          <w:szCs w:val="28"/>
          <w:lang w:val="uk-UA" w:eastAsia="en-US"/>
        </w:rPr>
        <w:t>майбутні</w:t>
      </w:r>
      <w:r w:rsidR="00076655" w:rsidRPr="00E775C1">
        <w:rPr>
          <w:rFonts w:eastAsia="Calibri"/>
          <w:sz w:val="28"/>
          <w:szCs w:val="28"/>
          <w:lang w:val="uk-UA" w:eastAsia="en-US"/>
        </w:rPr>
        <w:t>х</w:t>
      </w:r>
      <w:r w:rsidRPr="00E775C1">
        <w:rPr>
          <w:rFonts w:eastAsia="Calibri"/>
          <w:sz w:val="28"/>
          <w:szCs w:val="28"/>
          <w:lang w:val="uk-UA" w:eastAsia="en-US"/>
        </w:rPr>
        <w:t xml:space="preserve"> </w:t>
      </w:r>
      <w:r w:rsidR="00076655" w:rsidRPr="00E775C1">
        <w:rPr>
          <w:rFonts w:eastAsia="Calibri"/>
          <w:sz w:val="28"/>
          <w:szCs w:val="28"/>
          <w:lang w:val="uk-UA" w:eastAsia="en-US"/>
        </w:rPr>
        <w:t>загроз</w:t>
      </w:r>
      <w:r w:rsidRPr="00E775C1">
        <w:rPr>
          <w:rFonts w:eastAsia="Calibri"/>
          <w:sz w:val="28"/>
          <w:szCs w:val="28"/>
          <w:lang w:val="uk-UA" w:eastAsia="en-US"/>
        </w:rPr>
        <w:t xml:space="preserve"> та можливост</w:t>
      </w:r>
      <w:r w:rsidR="00076655" w:rsidRPr="00E775C1">
        <w:rPr>
          <w:rFonts w:eastAsia="Calibri"/>
          <w:sz w:val="28"/>
          <w:szCs w:val="28"/>
          <w:lang w:val="uk-UA" w:eastAsia="en-US"/>
        </w:rPr>
        <w:t>ей</w:t>
      </w:r>
      <w:r w:rsidRPr="00E775C1">
        <w:rPr>
          <w:rFonts w:eastAsia="Calibri"/>
          <w:sz w:val="28"/>
          <w:szCs w:val="28"/>
          <w:lang w:val="uk-UA" w:eastAsia="en-US"/>
        </w:rPr>
        <w:t xml:space="preserve">. </w:t>
      </w:r>
    </w:p>
    <w:p w:rsidR="00952A64" w:rsidRPr="00E775C1" w:rsidRDefault="00952A64" w:rsidP="00536683">
      <w:pPr>
        <w:ind w:firstLine="567"/>
        <w:jc w:val="both"/>
        <w:rPr>
          <w:rFonts w:eastAsia="Calibri"/>
          <w:sz w:val="28"/>
          <w:szCs w:val="28"/>
          <w:lang w:val="uk-UA" w:eastAsia="en-US"/>
        </w:rPr>
      </w:pPr>
      <w:r w:rsidRPr="00E775C1">
        <w:rPr>
          <w:rFonts w:eastAsia="Calibri"/>
          <w:sz w:val="28"/>
          <w:szCs w:val="28"/>
          <w:lang w:val="uk-UA" w:eastAsia="en-US"/>
        </w:rPr>
        <w:lastRenderedPageBreak/>
        <w:t xml:space="preserve">Аналіз мезооточення </w:t>
      </w:r>
      <w:r w:rsidR="00CC04F5" w:rsidRPr="00E775C1">
        <w:rPr>
          <w:rFonts w:eastAsia="Calibri"/>
          <w:sz w:val="28"/>
          <w:szCs w:val="28"/>
          <w:lang w:val="uk-UA" w:eastAsia="en-US"/>
        </w:rPr>
        <w:t>підприємства</w:t>
      </w:r>
      <w:r w:rsidR="00536683">
        <w:rPr>
          <w:rFonts w:eastAsia="Calibri"/>
          <w:sz w:val="28"/>
          <w:szCs w:val="28"/>
          <w:lang w:val="uk-UA" w:eastAsia="en-US"/>
        </w:rPr>
        <w:t xml:space="preserve"> </w:t>
      </w:r>
      <w:r w:rsidRPr="00E775C1">
        <w:rPr>
          <w:rFonts w:eastAsia="Calibri"/>
          <w:sz w:val="28"/>
          <w:szCs w:val="28"/>
          <w:lang w:val="uk-UA" w:eastAsia="en-US"/>
        </w:rPr>
        <w:t>має грунтуватися на результатах дослідження таких ринкових сил: конкурентів, які діють у межах однієї галузі; потенційних конкурентів, які можуть вийти на ринок; виробників товарів-замінників; покупців (їхнього профілю); постачальників (</w:t>
      </w:r>
      <w:r w:rsidR="00076655" w:rsidRPr="00E775C1">
        <w:rPr>
          <w:rFonts w:eastAsia="Calibri"/>
          <w:sz w:val="28"/>
          <w:szCs w:val="28"/>
          <w:lang w:val="uk-UA" w:eastAsia="en-US"/>
        </w:rPr>
        <w:t>суб’єктів господарювання</w:t>
      </w:r>
      <w:r w:rsidR="00536683">
        <w:rPr>
          <w:rFonts w:eastAsia="Calibri"/>
          <w:sz w:val="28"/>
          <w:szCs w:val="28"/>
          <w:lang w:val="uk-UA" w:eastAsia="en-US"/>
        </w:rPr>
        <w:t xml:space="preserve"> </w:t>
      </w:r>
      <w:r w:rsidRPr="00E775C1">
        <w:rPr>
          <w:rFonts w:eastAsia="Calibri"/>
          <w:sz w:val="28"/>
          <w:szCs w:val="28"/>
          <w:lang w:val="uk-UA" w:eastAsia="en-US"/>
        </w:rPr>
        <w:t>та індивідуальних підприємців</w:t>
      </w:r>
      <w:r w:rsidR="00076655" w:rsidRPr="00E775C1">
        <w:rPr>
          <w:rFonts w:eastAsia="Calibri"/>
          <w:sz w:val="28"/>
          <w:szCs w:val="28"/>
          <w:lang w:val="uk-UA" w:eastAsia="en-US"/>
        </w:rPr>
        <w:t xml:space="preserve"> тощо</w:t>
      </w:r>
      <w:r w:rsidRPr="00E775C1">
        <w:rPr>
          <w:rFonts w:eastAsia="Calibri"/>
          <w:sz w:val="28"/>
          <w:szCs w:val="28"/>
          <w:lang w:val="uk-UA" w:eastAsia="en-US"/>
        </w:rPr>
        <w:t xml:space="preserve">), які забезпечують </w:t>
      </w:r>
      <w:r w:rsidR="00076655" w:rsidRPr="00E775C1">
        <w:rPr>
          <w:sz w:val="28"/>
          <w:szCs w:val="28"/>
          <w:lang w:val="uk-UA"/>
        </w:rPr>
        <w:t>суб’єктів господарювання</w:t>
      </w:r>
      <w:r w:rsidR="00536683">
        <w:rPr>
          <w:sz w:val="28"/>
          <w:szCs w:val="28"/>
          <w:lang w:val="uk-UA"/>
        </w:rPr>
        <w:t xml:space="preserve"> </w:t>
      </w:r>
      <w:r w:rsidRPr="00E775C1">
        <w:rPr>
          <w:rFonts w:eastAsia="Calibri"/>
          <w:sz w:val="28"/>
          <w:szCs w:val="28"/>
          <w:lang w:val="uk-UA" w:eastAsia="en-US"/>
        </w:rPr>
        <w:t>необхідними ресурсами. Такий аналіз передбачає визначення тих аспектів діяльності, від яких залежить</w:t>
      </w:r>
      <w:r w:rsidR="00076655" w:rsidRPr="00E775C1">
        <w:rPr>
          <w:rFonts w:eastAsia="Calibri"/>
          <w:sz w:val="28"/>
          <w:szCs w:val="28"/>
          <w:lang w:val="uk-UA" w:eastAsia="en-US"/>
        </w:rPr>
        <w:t xml:space="preserve"> діяльність</w:t>
      </w:r>
      <w:r w:rsidRPr="00E775C1">
        <w:rPr>
          <w:rFonts w:eastAsia="Calibri"/>
          <w:sz w:val="28"/>
          <w:szCs w:val="28"/>
          <w:lang w:val="uk-UA" w:eastAsia="en-US"/>
        </w:rPr>
        <w:t xml:space="preserve"> </w:t>
      </w:r>
      <w:r w:rsidR="00076655" w:rsidRPr="00E775C1">
        <w:rPr>
          <w:rFonts w:eastAsia="Calibri"/>
          <w:sz w:val="28"/>
          <w:szCs w:val="28"/>
          <w:lang w:val="uk-UA" w:eastAsia="en-US"/>
        </w:rPr>
        <w:t xml:space="preserve">субєктів господарювання </w:t>
      </w:r>
      <w:r w:rsidRPr="00E775C1">
        <w:rPr>
          <w:rFonts w:eastAsia="Calibri"/>
          <w:sz w:val="28"/>
          <w:szCs w:val="28"/>
          <w:lang w:val="uk-UA" w:eastAsia="en-US"/>
        </w:rPr>
        <w:t>загалом. Перелік чинників основних компонен</w:t>
      </w:r>
      <w:r w:rsidR="0004623B" w:rsidRPr="00E775C1">
        <w:rPr>
          <w:rFonts w:eastAsia="Calibri"/>
          <w:sz w:val="28"/>
          <w:szCs w:val="28"/>
          <w:lang w:val="uk-UA" w:eastAsia="en-US"/>
        </w:rPr>
        <w:t>т мезооточення подано</w:t>
      </w:r>
      <w:r w:rsidRPr="00E775C1">
        <w:rPr>
          <w:rFonts w:eastAsia="Calibri"/>
          <w:sz w:val="28"/>
          <w:szCs w:val="28"/>
          <w:lang w:val="uk-UA" w:eastAsia="en-US"/>
        </w:rPr>
        <w:t xml:space="preserve"> у табл. 2.</w:t>
      </w:r>
      <w:r w:rsidR="00C65E66" w:rsidRPr="00E775C1">
        <w:rPr>
          <w:rFonts w:eastAsia="Calibri"/>
          <w:sz w:val="28"/>
          <w:szCs w:val="28"/>
          <w:lang w:val="uk-UA" w:eastAsia="en-US"/>
        </w:rPr>
        <w:t>2</w:t>
      </w:r>
      <w:r w:rsidR="00536683">
        <w:rPr>
          <w:rFonts w:eastAsia="Calibri"/>
          <w:sz w:val="28"/>
          <w:szCs w:val="28"/>
          <w:lang w:val="uk-UA" w:eastAsia="en-US"/>
        </w:rPr>
        <w:t>.</w:t>
      </w:r>
    </w:p>
    <w:p w:rsidR="00952A64" w:rsidRPr="00E775C1" w:rsidRDefault="00952A64" w:rsidP="00536683">
      <w:pPr>
        <w:ind w:right="21" w:firstLine="284"/>
        <w:jc w:val="right"/>
        <w:rPr>
          <w:rFonts w:eastAsia="Calibri"/>
          <w:b/>
          <w:sz w:val="28"/>
          <w:szCs w:val="28"/>
          <w:lang w:val="uk-UA" w:eastAsia="en-US"/>
        </w:rPr>
      </w:pPr>
      <w:r w:rsidRPr="00E775C1">
        <w:rPr>
          <w:rFonts w:eastAsia="Calibri"/>
          <w:sz w:val="28"/>
          <w:szCs w:val="28"/>
          <w:lang w:val="uk-UA" w:eastAsia="en-US"/>
        </w:rPr>
        <w:t>Таблиця 2</w:t>
      </w:r>
      <w:r w:rsidR="00C65E66" w:rsidRPr="00E775C1">
        <w:rPr>
          <w:rFonts w:eastAsia="Calibri"/>
          <w:sz w:val="28"/>
          <w:szCs w:val="28"/>
          <w:lang w:val="uk-UA" w:eastAsia="en-US"/>
        </w:rPr>
        <w:t>.2</w:t>
      </w:r>
    </w:p>
    <w:p w:rsidR="00952A64" w:rsidRPr="00E775C1" w:rsidRDefault="00076655" w:rsidP="00536683">
      <w:pPr>
        <w:ind w:right="21" w:firstLine="284"/>
        <w:jc w:val="center"/>
        <w:rPr>
          <w:rFonts w:eastAsia="Calibri"/>
          <w:sz w:val="28"/>
          <w:szCs w:val="28"/>
          <w:lang w:val="uk-UA" w:eastAsia="en-US"/>
        </w:rPr>
      </w:pPr>
      <w:r w:rsidRPr="00E775C1">
        <w:rPr>
          <w:rFonts w:eastAsia="Calibri"/>
          <w:sz w:val="28"/>
          <w:szCs w:val="28"/>
          <w:lang w:val="uk-UA" w:eastAsia="en-US"/>
        </w:rPr>
        <w:t>Основні чинники</w:t>
      </w:r>
      <w:r w:rsidR="00952A64" w:rsidRPr="00E775C1">
        <w:rPr>
          <w:rFonts w:eastAsia="Calibri"/>
          <w:sz w:val="28"/>
          <w:szCs w:val="28"/>
          <w:lang w:val="uk-UA" w:eastAsia="en-US"/>
        </w:rPr>
        <w:t xml:space="preserve"> мезооточення</w:t>
      </w:r>
      <w:r w:rsidRPr="00E775C1">
        <w:rPr>
          <w:rFonts w:eastAsia="Calibri"/>
          <w:sz w:val="28"/>
          <w:szCs w:val="28"/>
          <w:lang w:val="uk-UA" w:eastAsia="en-US"/>
        </w:rPr>
        <w:t xml:space="preserve">, що впливають на фінансово-економічний стан </w:t>
      </w:r>
      <w:r w:rsidR="00CC04F5" w:rsidRPr="00E775C1">
        <w:rPr>
          <w:rFonts w:eastAsia="Calibri"/>
          <w:sz w:val="28"/>
          <w:szCs w:val="28"/>
          <w:lang w:val="uk-UA" w:eastAsia="en-US"/>
        </w:rPr>
        <w:t>підприємства</w:t>
      </w:r>
      <w:r w:rsidR="00536683">
        <w:rPr>
          <w:rFonts w:eastAsia="Calibri"/>
          <w:sz w:val="28"/>
          <w:szCs w:val="28"/>
          <w:lang w:val="uk-UA" w:eastAsia="en-US"/>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807"/>
        <w:gridCol w:w="8048"/>
      </w:tblGrid>
      <w:tr w:rsidR="00952A64" w:rsidRPr="00E775C1" w:rsidTr="00536683">
        <w:tc>
          <w:tcPr>
            <w:tcW w:w="785"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right="21"/>
              <w:jc w:val="center"/>
              <w:rPr>
                <w:rFonts w:eastAsia="Calibri"/>
                <w:lang w:val="uk-UA" w:eastAsia="en-US"/>
              </w:rPr>
            </w:pPr>
            <w:r w:rsidRPr="00E775C1">
              <w:rPr>
                <w:rFonts w:eastAsia="Calibri"/>
                <w:lang w:val="uk-UA" w:eastAsia="en-US"/>
              </w:rPr>
              <w:t>Компонент</w:t>
            </w:r>
            <w:r w:rsidR="0004623B" w:rsidRPr="00E775C1">
              <w:rPr>
                <w:rFonts w:eastAsia="Calibri"/>
                <w:lang w:val="uk-UA" w:eastAsia="en-US"/>
              </w:rPr>
              <w:t>и</w:t>
            </w:r>
          </w:p>
        </w:tc>
        <w:tc>
          <w:tcPr>
            <w:tcW w:w="4215"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right="21"/>
              <w:jc w:val="center"/>
              <w:rPr>
                <w:rFonts w:eastAsia="Calibri"/>
                <w:lang w:val="uk-UA" w:eastAsia="en-US"/>
              </w:rPr>
            </w:pPr>
            <w:r w:rsidRPr="00E775C1">
              <w:rPr>
                <w:rFonts w:eastAsia="Calibri"/>
                <w:lang w:val="uk-UA" w:eastAsia="en-US"/>
              </w:rPr>
              <w:t>Найважливіші чинники</w:t>
            </w:r>
          </w:p>
        </w:tc>
      </w:tr>
      <w:tr w:rsidR="00952A64" w:rsidRPr="00E775C1" w:rsidTr="00536683">
        <w:tc>
          <w:tcPr>
            <w:tcW w:w="785" w:type="pct"/>
            <w:tcBorders>
              <w:top w:val="single" w:sz="6" w:space="0" w:color="auto"/>
              <w:left w:val="single" w:sz="6" w:space="0" w:color="auto"/>
              <w:bottom w:val="nil"/>
              <w:right w:val="single" w:sz="6" w:space="0" w:color="auto"/>
            </w:tcBorders>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Конкуренти</w:t>
            </w:r>
          </w:p>
        </w:tc>
        <w:tc>
          <w:tcPr>
            <w:tcW w:w="4215" w:type="pct"/>
            <w:tcBorders>
              <w:top w:val="single" w:sz="6" w:space="0" w:color="auto"/>
              <w:left w:val="single" w:sz="6" w:space="0" w:color="auto"/>
              <w:bottom w:val="nil"/>
              <w:right w:val="single" w:sz="6" w:space="0" w:color="auto"/>
            </w:tcBorders>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Галузеві конкуренти, які виробляють аналогічну продукцію і реалізують її на тому ж ринку. Товари-замінники. Потенційні конкуренти</w:t>
            </w:r>
          </w:p>
        </w:tc>
      </w:tr>
      <w:tr w:rsidR="00952A64" w:rsidRPr="00E775C1" w:rsidTr="00536683">
        <w:tc>
          <w:tcPr>
            <w:tcW w:w="785"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Покупці</w:t>
            </w:r>
          </w:p>
        </w:tc>
        <w:tc>
          <w:tcPr>
            <w:tcW w:w="4215"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Географічне розміщення. Демографічні характеристики (вік, освіта, сфера діяльності тощо). Соціально-психологічні характеристики (положення в суспільстві, манера поведінки, смаки, звички, традиції тощо). Ставлення покупця до продукту (чи він сам використовує продукт, як його оцінює тощо)</w:t>
            </w:r>
          </w:p>
        </w:tc>
      </w:tr>
      <w:tr w:rsidR="00952A64" w:rsidRPr="00E775C1" w:rsidTr="00536683">
        <w:tc>
          <w:tcPr>
            <w:tcW w:w="785" w:type="pct"/>
            <w:tcBorders>
              <w:top w:val="nil"/>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Постачальники</w:t>
            </w:r>
          </w:p>
        </w:tc>
        <w:tc>
          <w:tcPr>
            <w:tcW w:w="4215" w:type="pct"/>
            <w:tcBorders>
              <w:top w:val="nil"/>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Рівень спеціалізованості постачальника. Зосередження постачальника на роботі з конкретними клієнтами. Важливість для постачальника обсягу продажу. Вартість товару, який реалізується. Гарантія якості товару. Пунктуальність і обов’язковість виконання умов постачання товару</w:t>
            </w:r>
          </w:p>
        </w:tc>
      </w:tr>
    </w:tbl>
    <w:p w:rsidR="00952A64" w:rsidRPr="00E775C1" w:rsidRDefault="00952A64" w:rsidP="00536683">
      <w:pPr>
        <w:ind w:right="21" w:firstLine="567"/>
        <w:jc w:val="both"/>
        <w:rPr>
          <w:rFonts w:eastAsia="Calibri"/>
          <w:sz w:val="28"/>
          <w:szCs w:val="28"/>
          <w:lang w:val="uk-UA" w:eastAsia="en-US"/>
        </w:rPr>
      </w:pPr>
      <w:r w:rsidRPr="00E775C1">
        <w:rPr>
          <w:rFonts w:eastAsia="Calibri"/>
          <w:sz w:val="28"/>
          <w:szCs w:val="28"/>
          <w:lang w:val="uk-UA" w:eastAsia="en-US"/>
        </w:rPr>
        <w:t xml:space="preserve">Для оцінювання чинників макро- і мезооточення </w:t>
      </w:r>
      <w:r w:rsidR="00CC04F5" w:rsidRPr="00E775C1">
        <w:rPr>
          <w:rFonts w:eastAsia="Calibri"/>
          <w:sz w:val="28"/>
          <w:szCs w:val="28"/>
          <w:lang w:val="uk-UA" w:eastAsia="en-US"/>
        </w:rPr>
        <w:t>підприємства</w:t>
      </w:r>
      <w:r w:rsidR="00536683">
        <w:rPr>
          <w:rFonts w:eastAsia="Calibri"/>
          <w:sz w:val="28"/>
          <w:szCs w:val="28"/>
          <w:lang w:val="uk-UA" w:eastAsia="en-US"/>
        </w:rPr>
        <w:t xml:space="preserve"> </w:t>
      </w:r>
      <w:r w:rsidRPr="00E775C1">
        <w:rPr>
          <w:rFonts w:eastAsia="Calibri"/>
          <w:sz w:val="28"/>
          <w:szCs w:val="28"/>
          <w:lang w:val="uk-UA" w:eastAsia="en-US"/>
        </w:rPr>
        <w:t>застосовується метод визначення профілю зовнішнього середовища (табл.</w:t>
      </w:r>
      <w:r w:rsidR="00C65E66" w:rsidRPr="00E775C1">
        <w:rPr>
          <w:rFonts w:eastAsia="Calibri"/>
          <w:sz w:val="28"/>
          <w:szCs w:val="28"/>
          <w:lang w:val="uk-UA" w:eastAsia="en-US"/>
        </w:rPr>
        <w:t>2.</w:t>
      </w:r>
      <w:r w:rsidRPr="00E775C1">
        <w:rPr>
          <w:rFonts w:eastAsia="Calibri"/>
          <w:sz w:val="28"/>
          <w:szCs w:val="28"/>
          <w:lang w:val="uk-UA" w:eastAsia="en-US"/>
        </w:rPr>
        <w:t xml:space="preserve"> 3).</w:t>
      </w:r>
    </w:p>
    <w:p w:rsidR="00952A64" w:rsidRPr="00E775C1" w:rsidRDefault="00952A64" w:rsidP="00536683">
      <w:pPr>
        <w:ind w:right="21" w:firstLine="284"/>
        <w:jc w:val="right"/>
        <w:rPr>
          <w:rFonts w:eastAsia="Calibri"/>
          <w:sz w:val="28"/>
          <w:szCs w:val="28"/>
          <w:lang w:val="uk-UA" w:eastAsia="en-US"/>
        </w:rPr>
      </w:pPr>
      <w:r w:rsidRPr="00E775C1">
        <w:rPr>
          <w:rFonts w:eastAsia="Calibri"/>
          <w:sz w:val="28"/>
          <w:szCs w:val="28"/>
          <w:lang w:val="uk-UA" w:eastAsia="en-US"/>
        </w:rPr>
        <w:t xml:space="preserve">Таблиця </w:t>
      </w:r>
      <w:r w:rsidR="00C65E66" w:rsidRPr="00E775C1">
        <w:rPr>
          <w:rFonts w:eastAsia="Calibri"/>
          <w:sz w:val="28"/>
          <w:szCs w:val="28"/>
          <w:lang w:val="uk-UA" w:eastAsia="en-US"/>
        </w:rPr>
        <w:t>2.</w:t>
      </w:r>
      <w:r w:rsidRPr="00E775C1">
        <w:rPr>
          <w:rFonts w:eastAsia="Calibri"/>
          <w:sz w:val="28"/>
          <w:szCs w:val="28"/>
          <w:lang w:val="uk-UA" w:eastAsia="en-US"/>
        </w:rPr>
        <w:t>3</w:t>
      </w:r>
    </w:p>
    <w:p w:rsidR="00952A64" w:rsidRPr="00E775C1" w:rsidRDefault="00952A64" w:rsidP="00536683">
      <w:pPr>
        <w:ind w:right="21"/>
        <w:jc w:val="center"/>
        <w:rPr>
          <w:rFonts w:eastAsia="Calibri"/>
          <w:sz w:val="28"/>
          <w:szCs w:val="28"/>
          <w:lang w:val="uk-UA" w:eastAsia="en-US"/>
        </w:rPr>
      </w:pPr>
      <w:r w:rsidRPr="00E775C1">
        <w:rPr>
          <w:rFonts w:eastAsia="Calibri"/>
          <w:sz w:val="28"/>
          <w:szCs w:val="28"/>
          <w:lang w:val="uk-UA" w:eastAsia="en-US"/>
        </w:rPr>
        <w:t xml:space="preserve">Оцінка можливостей і загроз зовнішнього середовища </w:t>
      </w:r>
      <w:r w:rsidR="0004623B" w:rsidRPr="00E775C1">
        <w:rPr>
          <w:rFonts w:eastAsia="Calibri"/>
          <w:sz w:val="28"/>
          <w:szCs w:val="28"/>
          <w:lang w:val="uk-UA" w:eastAsia="en-US"/>
        </w:rPr>
        <w:t xml:space="preserve">функціонування </w:t>
      </w:r>
      <w:r w:rsidR="00CC04F5" w:rsidRPr="00E775C1">
        <w:rPr>
          <w:rFonts w:eastAsia="Calibri"/>
          <w:sz w:val="28"/>
          <w:szCs w:val="28"/>
          <w:lang w:val="uk-UA" w:eastAsia="en-US"/>
        </w:rPr>
        <w:t>підприємства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589"/>
        <w:gridCol w:w="1495"/>
        <w:gridCol w:w="1905"/>
        <w:gridCol w:w="1385"/>
        <w:gridCol w:w="2481"/>
      </w:tblGrid>
      <w:tr w:rsidR="00952A64" w:rsidRPr="00E775C1" w:rsidTr="00536683">
        <w:tc>
          <w:tcPr>
            <w:tcW w:w="1333" w:type="pct"/>
            <w:tcBorders>
              <w:top w:val="single" w:sz="6" w:space="0" w:color="auto"/>
              <w:left w:val="single" w:sz="6" w:space="0" w:color="auto"/>
              <w:bottom w:val="single" w:sz="6" w:space="0" w:color="auto"/>
              <w:right w:val="single" w:sz="6" w:space="0" w:color="auto"/>
            </w:tcBorders>
          </w:tcPr>
          <w:p w:rsidR="00952A64" w:rsidRPr="00E775C1" w:rsidRDefault="00572283" w:rsidP="00536683">
            <w:pPr>
              <w:jc w:val="center"/>
              <w:rPr>
                <w:rFonts w:eastAsia="Calibri"/>
                <w:lang w:val="uk-UA" w:eastAsia="en-US"/>
              </w:rPr>
            </w:pPr>
            <w:r w:rsidRPr="00E775C1">
              <w:rPr>
                <w:rFonts w:eastAsia="Calibri"/>
                <w:lang w:val="uk-UA" w:eastAsia="en-US"/>
              </w:rPr>
              <w:t>Компоненти</w:t>
            </w:r>
            <w:r w:rsidR="00952A64" w:rsidRPr="00E775C1">
              <w:rPr>
                <w:rFonts w:eastAsia="Calibri"/>
                <w:lang w:val="uk-UA" w:eastAsia="en-US"/>
              </w:rPr>
              <w:t>,</w:t>
            </w:r>
          </w:p>
          <w:p w:rsidR="00952A64" w:rsidRPr="00E775C1" w:rsidRDefault="00952A64" w:rsidP="00536683">
            <w:pPr>
              <w:overflowPunct w:val="0"/>
              <w:autoSpaceDE w:val="0"/>
              <w:autoSpaceDN w:val="0"/>
              <w:adjustRightInd w:val="0"/>
              <w:jc w:val="center"/>
              <w:rPr>
                <w:rFonts w:eastAsia="Calibri"/>
                <w:lang w:val="uk-UA" w:eastAsia="en-US"/>
              </w:rPr>
            </w:pPr>
            <w:r w:rsidRPr="00E775C1">
              <w:rPr>
                <w:rFonts w:eastAsia="Calibri"/>
                <w:lang w:val="uk-UA" w:eastAsia="en-US"/>
              </w:rPr>
              <w:t xml:space="preserve">чинники </w:t>
            </w:r>
          </w:p>
        </w:tc>
        <w:tc>
          <w:tcPr>
            <w:tcW w:w="7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ind w:firstLine="33"/>
              <w:jc w:val="both"/>
              <w:rPr>
                <w:rFonts w:eastAsia="Calibri"/>
                <w:lang w:val="uk-UA" w:eastAsia="en-US"/>
              </w:rPr>
            </w:pPr>
            <w:r w:rsidRPr="00E775C1">
              <w:rPr>
                <w:rFonts w:eastAsia="Calibri"/>
                <w:lang w:val="uk-UA" w:eastAsia="en-US"/>
              </w:rPr>
              <w:t>Вагомість</w:t>
            </w:r>
          </w:p>
          <w:p w:rsidR="00952A64" w:rsidRPr="00E775C1" w:rsidRDefault="00952A64" w:rsidP="00536683">
            <w:pPr>
              <w:overflowPunct w:val="0"/>
              <w:autoSpaceDE w:val="0"/>
              <w:autoSpaceDN w:val="0"/>
              <w:adjustRightInd w:val="0"/>
              <w:ind w:firstLine="33"/>
              <w:jc w:val="both"/>
              <w:rPr>
                <w:rFonts w:eastAsia="Calibri"/>
                <w:lang w:val="uk-UA" w:eastAsia="en-US"/>
              </w:rPr>
            </w:pPr>
            <w:r w:rsidRPr="00E775C1">
              <w:rPr>
                <w:rFonts w:eastAsia="Calibri"/>
                <w:lang w:val="uk-UA" w:eastAsia="en-US"/>
              </w:rPr>
              <w:t>чинника</w:t>
            </w:r>
          </w:p>
        </w:tc>
        <w:tc>
          <w:tcPr>
            <w:tcW w:w="889"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jc w:val="center"/>
              <w:rPr>
                <w:rFonts w:eastAsia="Calibri"/>
                <w:lang w:val="uk-UA" w:eastAsia="en-US"/>
              </w:rPr>
            </w:pPr>
            <w:r w:rsidRPr="00E775C1">
              <w:rPr>
                <w:rFonts w:eastAsia="Calibri"/>
                <w:lang w:val="uk-UA" w:eastAsia="en-US"/>
              </w:rPr>
              <w:t>Вплив на</w:t>
            </w:r>
          </w:p>
          <w:p w:rsidR="00952A64" w:rsidRPr="00E775C1" w:rsidRDefault="00952A64" w:rsidP="00536683">
            <w:pPr>
              <w:overflowPunct w:val="0"/>
              <w:autoSpaceDE w:val="0"/>
              <w:autoSpaceDN w:val="0"/>
              <w:adjustRightInd w:val="0"/>
              <w:jc w:val="center"/>
              <w:rPr>
                <w:rFonts w:eastAsia="Calibri"/>
                <w:lang w:val="uk-UA" w:eastAsia="en-US"/>
              </w:rPr>
            </w:pPr>
            <w:r w:rsidRPr="00E775C1">
              <w:rPr>
                <w:rFonts w:eastAsia="Calibri"/>
                <w:lang w:val="uk-UA" w:eastAsia="en-US"/>
              </w:rPr>
              <w:t xml:space="preserve"> </w:t>
            </w:r>
            <w:r w:rsidR="007174AA" w:rsidRPr="00E775C1">
              <w:rPr>
                <w:rFonts w:eastAsia="Calibri"/>
                <w:lang w:val="uk-UA" w:eastAsia="en-US"/>
              </w:rPr>
              <w:t>суб’єкт господарювання</w:t>
            </w:r>
            <w:r w:rsidR="00536683">
              <w:rPr>
                <w:rFonts w:eastAsia="Calibri"/>
                <w:lang w:val="uk-UA" w:eastAsia="en-US"/>
              </w:rPr>
              <w:t xml:space="preserve"> </w:t>
            </w:r>
          </w:p>
        </w:tc>
        <w:tc>
          <w:tcPr>
            <w:tcW w:w="722"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jc w:val="center"/>
              <w:rPr>
                <w:rFonts w:eastAsia="Calibri"/>
                <w:lang w:val="uk-UA" w:eastAsia="en-US"/>
              </w:rPr>
            </w:pPr>
            <w:r w:rsidRPr="00E775C1">
              <w:rPr>
                <w:rFonts w:eastAsia="Calibri"/>
                <w:lang w:val="uk-UA" w:eastAsia="en-US"/>
              </w:rPr>
              <w:t>Напрям</w:t>
            </w:r>
          </w:p>
          <w:p w:rsidR="00952A64" w:rsidRPr="00E775C1" w:rsidRDefault="00952A64" w:rsidP="00536683">
            <w:pPr>
              <w:overflowPunct w:val="0"/>
              <w:autoSpaceDE w:val="0"/>
              <w:autoSpaceDN w:val="0"/>
              <w:adjustRightInd w:val="0"/>
              <w:jc w:val="center"/>
              <w:rPr>
                <w:rFonts w:eastAsia="Calibri"/>
                <w:lang w:val="uk-UA" w:eastAsia="en-US"/>
              </w:rPr>
            </w:pPr>
            <w:r w:rsidRPr="00E775C1">
              <w:rPr>
                <w:rFonts w:eastAsia="Calibri"/>
                <w:lang w:val="uk-UA" w:eastAsia="en-US"/>
              </w:rPr>
              <w:t xml:space="preserve"> впливу</w:t>
            </w:r>
          </w:p>
        </w:tc>
        <w:tc>
          <w:tcPr>
            <w:tcW w:w="12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jc w:val="center"/>
              <w:rPr>
                <w:rFonts w:eastAsia="Calibri"/>
                <w:lang w:val="uk-UA" w:eastAsia="en-US"/>
              </w:rPr>
            </w:pPr>
            <w:r w:rsidRPr="00E775C1">
              <w:rPr>
                <w:rFonts w:eastAsia="Calibri"/>
                <w:lang w:val="uk-UA" w:eastAsia="en-US"/>
              </w:rPr>
              <w:t xml:space="preserve">Рівень важливості </w:t>
            </w:r>
          </w:p>
          <w:p w:rsidR="00952A64" w:rsidRPr="00E775C1" w:rsidRDefault="00952A64" w:rsidP="00536683">
            <w:pPr>
              <w:overflowPunct w:val="0"/>
              <w:autoSpaceDE w:val="0"/>
              <w:autoSpaceDN w:val="0"/>
              <w:adjustRightInd w:val="0"/>
              <w:jc w:val="center"/>
              <w:rPr>
                <w:rFonts w:eastAsia="Calibri"/>
                <w:lang w:val="uk-UA" w:eastAsia="en-US"/>
              </w:rPr>
            </w:pPr>
            <w:r w:rsidRPr="00E775C1">
              <w:rPr>
                <w:rFonts w:eastAsia="Calibri"/>
                <w:lang w:val="uk-UA" w:eastAsia="en-US"/>
              </w:rPr>
              <w:t>чинника</w:t>
            </w:r>
          </w:p>
        </w:tc>
      </w:tr>
      <w:tr w:rsidR="00952A64" w:rsidRPr="00E775C1" w:rsidTr="00536683">
        <w:tc>
          <w:tcPr>
            <w:tcW w:w="1333"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jc w:val="center"/>
              <w:rPr>
                <w:rFonts w:eastAsia="Calibri"/>
                <w:lang w:val="uk-UA" w:eastAsia="en-US"/>
              </w:rPr>
            </w:pPr>
          </w:p>
        </w:tc>
        <w:tc>
          <w:tcPr>
            <w:tcW w:w="2389" w:type="pct"/>
            <w:gridSpan w:val="3"/>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jc w:val="center"/>
              <w:rPr>
                <w:rFonts w:eastAsia="Calibri"/>
                <w:b/>
                <w:i/>
                <w:lang w:val="uk-UA" w:eastAsia="en-US"/>
              </w:rPr>
            </w:pPr>
            <w:r w:rsidRPr="00E775C1">
              <w:rPr>
                <w:rFonts w:eastAsia="Calibri"/>
                <w:b/>
                <w:i/>
                <w:lang w:val="uk-UA" w:eastAsia="en-US"/>
              </w:rPr>
              <w:t>Макрооточення</w:t>
            </w:r>
          </w:p>
        </w:tc>
        <w:tc>
          <w:tcPr>
            <w:tcW w:w="12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jc w:val="center"/>
              <w:rPr>
                <w:rFonts w:eastAsia="Calibri"/>
                <w:lang w:val="uk-UA" w:eastAsia="en-US"/>
              </w:rPr>
            </w:pPr>
          </w:p>
        </w:tc>
      </w:tr>
      <w:tr w:rsidR="00952A64" w:rsidRPr="00E775C1" w:rsidTr="00536683">
        <w:tc>
          <w:tcPr>
            <w:tcW w:w="1333"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rPr>
                <w:rFonts w:eastAsia="Calibri"/>
                <w:lang w:val="uk-UA" w:eastAsia="en-US"/>
              </w:rPr>
            </w:pPr>
            <w:r w:rsidRPr="00E775C1">
              <w:rPr>
                <w:rFonts w:eastAsia="Calibri"/>
                <w:lang w:val="uk-UA" w:eastAsia="en-US"/>
              </w:rPr>
              <w:t>1.Демографічна</w:t>
            </w:r>
          </w:p>
        </w:tc>
        <w:tc>
          <w:tcPr>
            <w:tcW w:w="7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889"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722"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12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r>
      <w:tr w:rsidR="00952A64" w:rsidRPr="00E775C1" w:rsidTr="00536683">
        <w:tc>
          <w:tcPr>
            <w:tcW w:w="1333"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rPr>
                <w:rFonts w:eastAsia="Calibri"/>
                <w:lang w:val="uk-UA" w:eastAsia="en-US"/>
              </w:rPr>
            </w:pPr>
            <w:r w:rsidRPr="00E775C1">
              <w:rPr>
                <w:rFonts w:eastAsia="Calibri"/>
                <w:lang w:val="uk-UA" w:eastAsia="en-US"/>
              </w:rPr>
              <w:t>1.1. Міграційні тенденції.</w:t>
            </w:r>
          </w:p>
        </w:tc>
        <w:tc>
          <w:tcPr>
            <w:tcW w:w="7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889"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722"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12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r>
      <w:tr w:rsidR="00952A64" w:rsidRPr="00E775C1" w:rsidTr="00536683">
        <w:tc>
          <w:tcPr>
            <w:tcW w:w="1333"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rPr>
                <w:rFonts w:eastAsia="Calibri"/>
                <w:lang w:val="uk-UA" w:eastAsia="en-US"/>
              </w:rPr>
            </w:pPr>
            <w:r w:rsidRPr="00E775C1">
              <w:rPr>
                <w:rFonts w:eastAsia="Calibri"/>
                <w:lang w:val="uk-UA" w:eastAsia="en-US"/>
              </w:rPr>
              <w:t>…</w:t>
            </w:r>
          </w:p>
        </w:tc>
        <w:tc>
          <w:tcPr>
            <w:tcW w:w="7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889"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722"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12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r>
      <w:tr w:rsidR="00952A64" w:rsidRPr="00E775C1" w:rsidTr="00536683">
        <w:tc>
          <w:tcPr>
            <w:tcW w:w="1333"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rPr>
                <w:rFonts w:eastAsia="Calibri"/>
                <w:lang w:val="uk-UA" w:eastAsia="en-US"/>
              </w:rPr>
            </w:pPr>
            <w:r w:rsidRPr="00E775C1">
              <w:rPr>
                <w:rFonts w:eastAsia="Calibri"/>
                <w:lang w:val="uk-UA" w:eastAsia="en-US"/>
              </w:rPr>
              <w:t>2. Економічна</w:t>
            </w:r>
          </w:p>
        </w:tc>
        <w:tc>
          <w:tcPr>
            <w:tcW w:w="7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889"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722"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12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r>
      <w:tr w:rsidR="00952A64" w:rsidRPr="00E775C1" w:rsidTr="00536683">
        <w:trPr>
          <w:trHeight w:val="228"/>
        </w:trPr>
        <w:tc>
          <w:tcPr>
            <w:tcW w:w="1333"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rPr>
                <w:rFonts w:eastAsia="Calibri"/>
                <w:lang w:val="uk-UA" w:eastAsia="en-US"/>
              </w:rPr>
            </w:pPr>
            <w:r w:rsidRPr="00E775C1">
              <w:rPr>
                <w:rFonts w:eastAsia="Calibri"/>
                <w:lang w:val="uk-UA" w:eastAsia="en-US"/>
              </w:rPr>
              <w:t>…</w:t>
            </w:r>
          </w:p>
        </w:tc>
        <w:tc>
          <w:tcPr>
            <w:tcW w:w="7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889"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722"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12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r>
      <w:tr w:rsidR="00952A64" w:rsidRPr="00E775C1" w:rsidTr="00536683">
        <w:trPr>
          <w:trHeight w:val="228"/>
        </w:trPr>
        <w:tc>
          <w:tcPr>
            <w:tcW w:w="1333"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rPr>
                <w:rFonts w:eastAsia="Calibri"/>
                <w:lang w:val="uk-UA" w:eastAsia="en-US"/>
              </w:rPr>
            </w:pPr>
            <w:r w:rsidRPr="00E775C1">
              <w:rPr>
                <w:rFonts w:eastAsia="Calibri"/>
                <w:lang w:val="uk-UA" w:eastAsia="en-US"/>
              </w:rPr>
              <w:t>Загальний рівень впливу</w:t>
            </w:r>
          </w:p>
          <w:p w:rsidR="00952A64" w:rsidRPr="00E775C1" w:rsidRDefault="00952A64" w:rsidP="00536683">
            <w:pPr>
              <w:overflowPunct w:val="0"/>
              <w:autoSpaceDE w:val="0"/>
              <w:autoSpaceDN w:val="0"/>
              <w:adjustRightInd w:val="0"/>
              <w:rPr>
                <w:rFonts w:eastAsia="Calibri"/>
                <w:lang w:val="uk-UA" w:eastAsia="en-US"/>
              </w:rPr>
            </w:pPr>
            <w:r w:rsidRPr="00E775C1">
              <w:rPr>
                <w:rFonts w:eastAsia="Calibri"/>
                <w:lang w:val="uk-UA" w:eastAsia="en-US"/>
              </w:rPr>
              <w:t>макрооточення</w:t>
            </w:r>
          </w:p>
        </w:tc>
        <w:tc>
          <w:tcPr>
            <w:tcW w:w="7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889"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722"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12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r>
      <w:tr w:rsidR="00952A64" w:rsidRPr="00E775C1" w:rsidTr="00536683">
        <w:tc>
          <w:tcPr>
            <w:tcW w:w="1333"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rPr>
                <w:rFonts w:eastAsia="Calibri"/>
                <w:lang w:val="uk-UA" w:eastAsia="en-US"/>
              </w:rPr>
            </w:pPr>
          </w:p>
        </w:tc>
        <w:tc>
          <w:tcPr>
            <w:tcW w:w="2389" w:type="pct"/>
            <w:gridSpan w:val="3"/>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b/>
                <w:i/>
                <w:lang w:val="uk-UA" w:eastAsia="en-US"/>
              </w:rPr>
            </w:pPr>
            <w:r w:rsidRPr="00E775C1">
              <w:rPr>
                <w:rFonts w:eastAsia="Calibri"/>
                <w:b/>
                <w:i/>
                <w:lang w:val="uk-UA" w:eastAsia="en-US"/>
              </w:rPr>
              <w:t>Мезооточення</w:t>
            </w:r>
          </w:p>
        </w:tc>
        <w:tc>
          <w:tcPr>
            <w:tcW w:w="12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r>
      <w:tr w:rsidR="00952A64" w:rsidRPr="00E775C1" w:rsidTr="00536683">
        <w:trPr>
          <w:trHeight w:val="228"/>
        </w:trPr>
        <w:tc>
          <w:tcPr>
            <w:tcW w:w="1333"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rPr>
                <w:rFonts w:eastAsia="Calibri"/>
                <w:lang w:val="uk-UA" w:eastAsia="en-US"/>
              </w:rPr>
            </w:pPr>
            <w:r w:rsidRPr="00E775C1">
              <w:rPr>
                <w:rFonts w:eastAsia="Calibri"/>
                <w:lang w:val="uk-UA" w:eastAsia="en-US"/>
              </w:rPr>
              <w:t>1. Конкуренти</w:t>
            </w:r>
          </w:p>
        </w:tc>
        <w:tc>
          <w:tcPr>
            <w:tcW w:w="7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889"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722"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12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r>
      <w:tr w:rsidR="00952A64" w:rsidRPr="00E775C1" w:rsidTr="00536683">
        <w:trPr>
          <w:trHeight w:val="228"/>
        </w:trPr>
        <w:tc>
          <w:tcPr>
            <w:tcW w:w="1333"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rPr>
                <w:rFonts w:eastAsia="Calibri"/>
                <w:lang w:val="uk-UA" w:eastAsia="en-US"/>
              </w:rPr>
            </w:pPr>
            <w:r w:rsidRPr="00E775C1">
              <w:rPr>
                <w:rFonts w:eastAsia="Calibri"/>
                <w:lang w:val="uk-UA" w:eastAsia="en-US"/>
              </w:rPr>
              <w:t xml:space="preserve">1.1. </w:t>
            </w:r>
          </w:p>
        </w:tc>
        <w:tc>
          <w:tcPr>
            <w:tcW w:w="7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889"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722"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12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r>
      <w:tr w:rsidR="00952A64" w:rsidRPr="00E775C1" w:rsidTr="00536683">
        <w:trPr>
          <w:trHeight w:val="228"/>
        </w:trPr>
        <w:tc>
          <w:tcPr>
            <w:tcW w:w="1333"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rPr>
                <w:rFonts w:eastAsia="Calibri"/>
                <w:lang w:val="uk-UA" w:eastAsia="en-US"/>
              </w:rPr>
            </w:pPr>
            <w:r w:rsidRPr="00E775C1">
              <w:rPr>
                <w:rFonts w:eastAsia="Calibri"/>
                <w:lang w:val="uk-UA" w:eastAsia="en-US"/>
              </w:rPr>
              <w:t>2.Покупці</w:t>
            </w:r>
          </w:p>
        </w:tc>
        <w:tc>
          <w:tcPr>
            <w:tcW w:w="7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889"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722"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12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r>
      <w:tr w:rsidR="00952A64" w:rsidRPr="00E775C1" w:rsidTr="00536683">
        <w:trPr>
          <w:trHeight w:val="228"/>
        </w:trPr>
        <w:tc>
          <w:tcPr>
            <w:tcW w:w="1333"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rPr>
                <w:rFonts w:eastAsia="Calibri"/>
                <w:lang w:val="uk-UA" w:eastAsia="en-US"/>
              </w:rPr>
            </w:pPr>
            <w:r w:rsidRPr="00E775C1">
              <w:rPr>
                <w:rFonts w:eastAsia="Calibri"/>
                <w:lang w:val="uk-UA" w:eastAsia="en-US"/>
              </w:rPr>
              <w:t>Загальний рівень впливу</w:t>
            </w:r>
          </w:p>
          <w:p w:rsidR="00952A64" w:rsidRPr="00E775C1" w:rsidRDefault="00952A64" w:rsidP="00536683">
            <w:pPr>
              <w:overflowPunct w:val="0"/>
              <w:autoSpaceDE w:val="0"/>
              <w:autoSpaceDN w:val="0"/>
              <w:adjustRightInd w:val="0"/>
              <w:rPr>
                <w:rFonts w:eastAsia="Calibri"/>
                <w:lang w:val="uk-UA" w:eastAsia="en-US"/>
              </w:rPr>
            </w:pPr>
            <w:r w:rsidRPr="00E775C1">
              <w:rPr>
                <w:rFonts w:eastAsia="Calibri"/>
                <w:lang w:val="uk-UA" w:eastAsia="en-US"/>
              </w:rPr>
              <w:t>мезооточення</w:t>
            </w:r>
          </w:p>
        </w:tc>
        <w:tc>
          <w:tcPr>
            <w:tcW w:w="7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889"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722"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127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r>
    </w:tbl>
    <w:p w:rsidR="00952A64" w:rsidRPr="00E775C1" w:rsidRDefault="00952A64" w:rsidP="00536683">
      <w:pPr>
        <w:ind w:right="23" w:firstLine="680"/>
        <w:jc w:val="both"/>
        <w:rPr>
          <w:rFonts w:eastAsia="Calibri"/>
          <w:sz w:val="28"/>
          <w:szCs w:val="28"/>
          <w:lang w:val="uk-UA" w:eastAsia="en-US"/>
        </w:rPr>
      </w:pPr>
      <w:r w:rsidRPr="00E775C1">
        <w:rPr>
          <w:rFonts w:eastAsia="Calibri"/>
          <w:sz w:val="28"/>
          <w:szCs w:val="28"/>
          <w:lang w:val="uk-UA" w:eastAsia="en-US"/>
        </w:rPr>
        <w:lastRenderedPageBreak/>
        <w:t xml:space="preserve">У графу 1 табл. </w:t>
      </w:r>
      <w:r w:rsidR="00C65E66" w:rsidRPr="00E775C1">
        <w:rPr>
          <w:rFonts w:eastAsia="Calibri"/>
          <w:sz w:val="28"/>
          <w:szCs w:val="28"/>
          <w:lang w:val="uk-UA" w:eastAsia="en-US"/>
        </w:rPr>
        <w:t>2.</w:t>
      </w:r>
      <w:r w:rsidRPr="00E775C1">
        <w:rPr>
          <w:rFonts w:eastAsia="Calibri"/>
          <w:sz w:val="28"/>
          <w:szCs w:val="28"/>
          <w:lang w:val="uk-UA" w:eastAsia="en-US"/>
        </w:rPr>
        <w:t xml:space="preserve">3 вписують виявлені позитивні і негативні чинники макро- і мезооточення </w:t>
      </w:r>
      <w:r w:rsidR="00CC04F5" w:rsidRPr="00E775C1">
        <w:rPr>
          <w:rFonts w:eastAsia="Calibri"/>
          <w:sz w:val="28"/>
          <w:szCs w:val="28"/>
          <w:lang w:val="uk-UA" w:eastAsia="en-US"/>
        </w:rPr>
        <w:t>підприємства</w:t>
      </w:r>
      <w:r w:rsidR="00572283" w:rsidRPr="00E775C1">
        <w:rPr>
          <w:rFonts w:eastAsia="Calibri"/>
          <w:sz w:val="28"/>
          <w:szCs w:val="28"/>
          <w:lang w:val="uk-UA" w:eastAsia="en-US"/>
        </w:rPr>
        <w:t>, перелік яких представлено в табл</w:t>
      </w:r>
      <w:r w:rsidR="00C65E66" w:rsidRPr="00E775C1">
        <w:rPr>
          <w:rFonts w:eastAsia="Calibri"/>
          <w:sz w:val="28"/>
          <w:szCs w:val="28"/>
          <w:lang w:val="uk-UA" w:eastAsia="en-US"/>
        </w:rPr>
        <w:t>2.</w:t>
      </w:r>
      <w:r w:rsidR="00572283" w:rsidRPr="00E775C1">
        <w:rPr>
          <w:rFonts w:eastAsia="Calibri"/>
          <w:sz w:val="28"/>
          <w:szCs w:val="28"/>
          <w:lang w:val="uk-UA" w:eastAsia="en-US"/>
        </w:rPr>
        <w:t xml:space="preserve">1 і табл </w:t>
      </w:r>
      <w:r w:rsidR="00C65E66" w:rsidRPr="00E775C1">
        <w:rPr>
          <w:rFonts w:eastAsia="Calibri"/>
          <w:sz w:val="28"/>
          <w:szCs w:val="28"/>
          <w:lang w:val="uk-UA" w:eastAsia="en-US"/>
        </w:rPr>
        <w:t>2.</w:t>
      </w:r>
      <w:r w:rsidR="00572283" w:rsidRPr="00E775C1">
        <w:rPr>
          <w:rFonts w:eastAsia="Calibri"/>
          <w:sz w:val="28"/>
          <w:szCs w:val="28"/>
          <w:lang w:val="uk-UA" w:eastAsia="en-US"/>
        </w:rPr>
        <w:t>2, к</w:t>
      </w:r>
      <w:r w:rsidRPr="00E775C1">
        <w:rPr>
          <w:rFonts w:eastAsia="Calibri"/>
          <w:sz w:val="28"/>
          <w:szCs w:val="28"/>
          <w:lang w:val="uk-UA" w:eastAsia="en-US"/>
        </w:rPr>
        <w:t>ожний з цих чинників</w:t>
      </w:r>
      <w:r w:rsidR="00536683">
        <w:rPr>
          <w:rFonts w:eastAsia="Calibri"/>
          <w:sz w:val="28"/>
          <w:szCs w:val="28"/>
          <w:lang w:val="uk-UA" w:eastAsia="en-US"/>
        </w:rPr>
        <w:t xml:space="preserve"> </w:t>
      </w:r>
      <w:r w:rsidRPr="00E775C1">
        <w:rPr>
          <w:rFonts w:eastAsia="Calibri"/>
          <w:sz w:val="28"/>
          <w:szCs w:val="28"/>
          <w:lang w:val="uk-UA" w:eastAsia="en-US"/>
        </w:rPr>
        <w:t>експерт</w:t>
      </w:r>
      <w:r w:rsidR="00536683">
        <w:rPr>
          <w:rFonts w:eastAsia="Calibri"/>
          <w:sz w:val="28"/>
          <w:szCs w:val="28"/>
          <w:lang w:val="uk-UA" w:eastAsia="en-US"/>
        </w:rPr>
        <w:t xml:space="preserve"> </w:t>
      </w:r>
      <w:r w:rsidRPr="00E775C1">
        <w:rPr>
          <w:rFonts w:eastAsia="Calibri"/>
          <w:sz w:val="28"/>
          <w:szCs w:val="28"/>
          <w:lang w:val="uk-UA" w:eastAsia="en-US"/>
        </w:rPr>
        <w:t>оці</w:t>
      </w:r>
      <w:r w:rsidR="00572283" w:rsidRPr="00E775C1">
        <w:rPr>
          <w:rFonts w:eastAsia="Calibri"/>
          <w:sz w:val="28"/>
          <w:szCs w:val="28"/>
          <w:lang w:val="uk-UA" w:eastAsia="en-US"/>
        </w:rPr>
        <w:t>нює шляхом в</w:t>
      </w:r>
      <w:r w:rsidRPr="00E775C1">
        <w:rPr>
          <w:rFonts w:eastAsia="Calibri"/>
          <w:sz w:val="28"/>
          <w:szCs w:val="28"/>
          <w:lang w:val="uk-UA" w:eastAsia="en-US"/>
        </w:rPr>
        <w:t>изначення</w:t>
      </w:r>
      <w:r w:rsidR="00536683">
        <w:rPr>
          <w:rFonts w:eastAsia="Calibri"/>
          <w:sz w:val="28"/>
          <w:szCs w:val="28"/>
          <w:lang w:val="uk-UA" w:eastAsia="en-US"/>
        </w:rPr>
        <w:t xml:space="preserve"> </w:t>
      </w:r>
      <w:r w:rsidRPr="00E775C1">
        <w:rPr>
          <w:rFonts w:eastAsia="Calibri"/>
          <w:sz w:val="28"/>
          <w:szCs w:val="28"/>
          <w:lang w:val="uk-UA" w:eastAsia="en-US"/>
        </w:rPr>
        <w:t>його вагомості за шкалою: сильне значення — 3, помірне — 2, слабке — 1 (графа 2), а також впливу на організацію за шкалою: сильний вплив — 3, помірний — 2, слабкий — 1, відсутність впливу — 0 (графа 3). Напрям впливу (графа 4):</w:t>
      </w:r>
      <w:r w:rsidR="00536683">
        <w:rPr>
          <w:rFonts w:eastAsia="Calibri"/>
          <w:sz w:val="28"/>
          <w:szCs w:val="28"/>
          <w:lang w:val="uk-UA" w:eastAsia="en-US"/>
        </w:rPr>
        <w:t xml:space="preserve"> </w:t>
      </w:r>
      <w:r w:rsidRPr="00E775C1">
        <w:rPr>
          <w:rFonts w:eastAsia="Calibri"/>
          <w:sz w:val="28"/>
          <w:szCs w:val="28"/>
          <w:lang w:val="uk-UA" w:eastAsia="en-US"/>
        </w:rPr>
        <w:t>позитивний — (+1)</w:t>
      </w:r>
      <w:r w:rsidR="00536683">
        <w:rPr>
          <w:rFonts w:eastAsia="Calibri"/>
          <w:sz w:val="28"/>
          <w:szCs w:val="28"/>
          <w:lang w:val="uk-UA" w:eastAsia="en-US"/>
        </w:rPr>
        <w:t xml:space="preserve"> </w:t>
      </w:r>
      <w:r w:rsidRPr="00E775C1">
        <w:rPr>
          <w:rFonts w:eastAsia="Calibri"/>
          <w:sz w:val="28"/>
          <w:szCs w:val="28"/>
          <w:lang w:val="uk-UA" w:eastAsia="en-US"/>
        </w:rPr>
        <w:t>і негативний — (- 1). Завершальним етапом є визначення рівня важливості чинника як інтегральної оцінки</w:t>
      </w:r>
      <w:r w:rsidR="00536683">
        <w:rPr>
          <w:rFonts w:eastAsia="Calibri"/>
          <w:sz w:val="28"/>
          <w:szCs w:val="28"/>
          <w:lang w:val="uk-UA" w:eastAsia="en-US"/>
        </w:rPr>
        <w:t xml:space="preserve"> </w:t>
      </w:r>
      <w:r w:rsidRPr="00E775C1">
        <w:rPr>
          <w:rFonts w:eastAsia="Calibri"/>
          <w:sz w:val="28"/>
          <w:szCs w:val="28"/>
          <w:lang w:val="uk-UA" w:eastAsia="en-US"/>
        </w:rPr>
        <w:t xml:space="preserve">(добуток трьох експертних оцінок). За рівнем інтегральної оцінки вибирають найважливіші з них для подальшої оцінки. </w:t>
      </w:r>
    </w:p>
    <w:p w:rsidR="00952A64" w:rsidRPr="00E775C1" w:rsidRDefault="00952A64" w:rsidP="00536683">
      <w:pPr>
        <w:tabs>
          <w:tab w:val="left" w:pos="1134"/>
        </w:tabs>
        <w:ind w:right="21" w:firstLine="567"/>
        <w:jc w:val="both"/>
        <w:rPr>
          <w:rFonts w:eastAsia="Calibri"/>
          <w:sz w:val="28"/>
          <w:szCs w:val="28"/>
          <w:lang w:val="uk-UA" w:eastAsia="en-US"/>
        </w:rPr>
      </w:pPr>
      <w:r w:rsidRPr="00E775C1">
        <w:rPr>
          <w:rFonts w:eastAsia="Calibri"/>
          <w:i/>
          <w:sz w:val="28"/>
          <w:szCs w:val="28"/>
          <w:lang w:val="uk-UA" w:eastAsia="en-US"/>
        </w:rPr>
        <w:t>На другому етапі SWOT-аналізу</w:t>
      </w:r>
      <w:r w:rsidRPr="00E775C1">
        <w:rPr>
          <w:rFonts w:eastAsia="Calibri"/>
          <w:sz w:val="28"/>
          <w:szCs w:val="28"/>
          <w:lang w:val="uk-UA" w:eastAsia="en-US"/>
        </w:rPr>
        <w:t xml:space="preserve"> </w:t>
      </w:r>
      <w:r w:rsidR="00572283" w:rsidRPr="00E775C1">
        <w:rPr>
          <w:rFonts w:eastAsia="Calibri"/>
          <w:sz w:val="28"/>
          <w:szCs w:val="28"/>
          <w:lang w:val="uk-UA" w:eastAsia="en-US"/>
        </w:rPr>
        <w:t>необхідно</w:t>
      </w:r>
      <w:r w:rsidRPr="00E775C1">
        <w:rPr>
          <w:rFonts w:eastAsia="Calibri"/>
          <w:sz w:val="28"/>
          <w:szCs w:val="28"/>
          <w:lang w:val="uk-UA" w:eastAsia="en-US"/>
        </w:rPr>
        <w:t xml:space="preserve"> сформувати перелік чинників внутрішнього середовища </w:t>
      </w:r>
      <w:r w:rsidR="00CC04F5" w:rsidRPr="00E775C1">
        <w:rPr>
          <w:rFonts w:eastAsia="Calibri"/>
          <w:sz w:val="28"/>
          <w:szCs w:val="28"/>
          <w:lang w:val="uk-UA" w:eastAsia="en-US"/>
        </w:rPr>
        <w:t>підприємства</w:t>
      </w:r>
      <w:r w:rsidR="00076655" w:rsidRPr="00E775C1">
        <w:rPr>
          <w:rFonts w:eastAsia="Calibri"/>
          <w:sz w:val="28"/>
          <w:szCs w:val="28"/>
          <w:lang w:val="uk-UA" w:eastAsia="en-US"/>
        </w:rPr>
        <w:t xml:space="preserve"> </w:t>
      </w:r>
      <w:r w:rsidRPr="00E775C1">
        <w:rPr>
          <w:rFonts w:eastAsia="Calibri"/>
          <w:sz w:val="28"/>
          <w:szCs w:val="28"/>
          <w:lang w:val="uk-UA" w:eastAsia="en-US"/>
        </w:rPr>
        <w:t>,</w:t>
      </w:r>
      <w:r w:rsidR="00536683">
        <w:rPr>
          <w:rFonts w:eastAsia="Calibri"/>
          <w:sz w:val="28"/>
          <w:szCs w:val="28"/>
          <w:lang w:val="uk-UA" w:eastAsia="en-US"/>
        </w:rPr>
        <w:t xml:space="preserve"> </w:t>
      </w:r>
      <w:r w:rsidRPr="00E775C1">
        <w:rPr>
          <w:rFonts w:eastAsia="Calibri"/>
          <w:sz w:val="28"/>
          <w:szCs w:val="28"/>
          <w:lang w:val="uk-UA" w:eastAsia="en-US"/>
        </w:rPr>
        <w:t>оцінити їх та розподілити на дві групи:</w:t>
      </w:r>
      <w:r w:rsidR="00536683">
        <w:rPr>
          <w:rFonts w:eastAsia="Calibri"/>
          <w:sz w:val="28"/>
          <w:szCs w:val="28"/>
          <w:lang w:val="uk-UA" w:eastAsia="en-US"/>
        </w:rPr>
        <w:t xml:space="preserve"> </w:t>
      </w:r>
      <w:r w:rsidRPr="00E775C1">
        <w:rPr>
          <w:rFonts w:eastAsia="Calibri"/>
          <w:sz w:val="28"/>
          <w:szCs w:val="28"/>
          <w:lang w:val="uk-UA" w:eastAsia="en-US"/>
        </w:rPr>
        <w:t xml:space="preserve">сильні і слабкі сторони. Перелік компонент і </w:t>
      </w:r>
      <w:r w:rsidR="00572283" w:rsidRPr="00E775C1">
        <w:rPr>
          <w:rFonts w:eastAsia="Calibri"/>
          <w:sz w:val="28"/>
          <w:szCs w:val="28"/>
          <w:lang w:val="uk-UA" w:eastAsia="en-US"/>
        </w:rPr>
        <w:t>відповідних</w:t>
      </w:r>
      <w:r w:rsidR="00536683">
        <w:rPr>
          <w:rFonts w:eastAsia="Calibri"/>
          <w:sz w:val="28"/>
          <w:szCs w:val="28"/>
          <w:lang w:val="uk-UA" w:eastAsia="en-US"/>
        </w:rPr>
        <w:t xml:space="preserve"> </w:t>
      </w:r>
      <w:r w:rsidRPr="00E775C1">
        <w:rPr>
          <w:rFonts w:eastAsia="Calibri"/>
          <w:sz w:val="28"/>
          <w:szCs w:val="28"/>
          <w:lang w:val="uk-UA" w:eastAsia="en-US"/>
        </w:rPr>
        <w:t>чинників в</w:t>
      </w:r>
      <w:r w:rsidR="00076655" w:rsidRPr="00E775C1">
        <w:rPr>
          <w:rFonts w:eastAsia="Calibri"/>
          <w:sz w:val="28"/>
          <w:szCs w:val="28"/>
          <w:lang w:val="uk-UA" w:eastAsia="en-US"/>
        </w:rPr>
        <w:t>нутрішнього середовища наведено</w:t>
      </w:r>
      <w:r w:rsidRPr="00E775C1">
        <w:rPr>
          <w:rFonts w:eastAsia="Calibri"/>
          <w:sz w:val="28"/>
          <w:szCs w:val="28"/>
          <w:lang w:val="uk-UA" w:eastAsia="en-US"/>
        </w:rPr>
        <w:t xml:space="preserve"> у табл. </w:t>
      </w:r>
      <w:r w:rsidR="00C65E66" w:rsidRPr="00E775C1">
        <w:rPr>
          <w:rFonts w:eastAsia="Calibri"/>
          <w:sz w:val="28"/>
          <w:szCs w:val="28"/>
          <w:lang w:val="uk-UA" w:eastAsia="en-US"/>
        </w:rPr>
        <w:t>2.</w:t>
      </w:r>
      <w:r w:rsidRPr="00E775C1">
        <w:rPr>
          <w:rFonts w:eastAsia="Calibri"/>
          <w:sz w:val="28"/>
          <w:szCs w:val="28"/>
          <w:lang w:val="uk-UA" w:eastAsia="en-US"/>
        </w:rPr>
        <w:t>4.</w:t>
      </w:r>
    </w:p>
    <w:p w:rsidR="00952A64" w:rsidRPr="00E775C1" w:rsidRDefault="00952A64" w:rsidP="00536683">
      <w:pPr>
        <w:ind w:right="21" w:firstLine="567"/>
        <w:jc w:val="right"/>
        <w:rPr>
          <w:rFonts w:eastAsia="Calibri"/>
          <w:sz w:val="28"/>
          <w:szCs w:val="28"/>
          <w:lang w:val="uk-UA" w:eastAsia="en-US"/>
        </w:rPr>
      </w:pPr>
      <w:r w:rsidRPr="00E775C1">
        <w:rPr>
          <w:rFonts w:eastAsia="Calibri"/>
          <w:sz w:val="28"/>
          <w:szCs w:val="28"/>
          <w:lang w:val="uk-UA" w:eastAsia="en-US"/>
        </w:rPr>
        <w:t>Таблиця</w:t>
      </w:r>
      <w:r w:rsidR="00C65E66" w:rsidRPr="00E775C1">
        <w:rPr>
          <w:rFonts w:eastAsia="Calibri"/>
          <w:sz w:val="28"/>
          <w:szCs w:val="28"/>
          <w:lang w:val="uk-UA" w:eastAsia="en-US"/>
        </w:rPr>
        <w:t>2.</w:t>
      </w:r>
      <w:r w:rsidRPr="00E775C1">
        <w:rPr>
          <w:rFonts w:eastAsia="Calibri"/>
          <w:sz w:val="28"/>
          <w:szCs w:val="28"/>
          <w:lang w:val="uk-UA" w:eastAsia="en-US"/>
        </w:rPr>
        <w:t xml:space="preserve"> 4</w:t>
      </w:r>
    </w:p>
    <w:p w:rsidR="00952A64" w:rsidRPr="00E775C1" w:rsidRDefault="00952A64" w:rsidP="00536683">
      <w:pPr>
        <w:ind w:right="21"/>
        <w:jc w:val="center"/>
        <w:rPr>
          <w:rFonts w:eastAsia="Calibri"/>
          <w:sz w:val="28"/>
          <w:szCs w:val="28"/>
          <w:lang w:val="uk-UA" w:eastAsia="en-US"/>
        </w:rPr>
      </w:pPr>
      <w:r w:rsidRPr="00E775C1">
        <w:rPr>
          <w:rFonts w:eastAsia="Calibri"/>
          <w:sz w:val="28"/>
          <w:szCs w:val="28"/>
          <w:lang w:val="uk-UA" w:eastAsia="en-US"/>
        </w:rPr>
        <w:t>Основні чинники внутрішнього</w:t>
      </w:r>
      <w:r w:rsidR="00536683">
        <w:rPr>
          <w:rFonts w:eastAsia="Calibri"/>
          <w:sz w:val="28"/>
          <w:szCs w:val="28"/>
          <w:lang w:val="uk-UA" w:eastAsia="en-US"/>
        </w:rPr>
        <w:t xml:space="preserve"> </w:t>
      </w:r>
      <w:r w:rsidRPr="00E775C1">
        <w:rPr>
          <w:rFonts w:eastAsia="Calibri"/>
          <w:sz w:val="28"/>
          <w:szCs w:val="28"/>
          <w:lang w:val="uk-UA" w:eastAsia="en-US"/>
        </w:rPr>
        <w:t xml:space="preserve">підприємницького середовища, що впливають на </w:t>
      </w:r>
      <w:r w:rsidR="00076655" w:rsidRPr="00E775C1">
        <w:rPr>
          <w:rFonts w:eastAsia="Calibri"/>
          <w:sz w:val="28"/>
          <w:szCs w:val="28"/>
          <w:lang w:val="uk-UA" w:eastAsia="en-US"/>
        </w:rPr>
        <w:t>фінансово-економічний стан</w:t>
      </w:r>
      <w:r w:rsidRPr="00E775C1">
        <w:rPr>
          <w:rFonts w:eastAsia="Calibri"/>
          <w:sz w:val="28"/>
          <w:szCs w:val="28"/>
          <w:lang w:val="uk-UA" w:eastAsia="en-US"/>
        </w:rPr>
        <w:t xml:space="preserve"> </w:t>
      </w:r>
      <w:r w:rsidR="00CC04F5" w:rsidRPr="00E775C1">
        <w:rPr>
          <w:rFonts w:eastAsia="Calibri"/>
          <w:sz w:val="28"/>
          <w:szCs w:val="28"/>
          <w:lang w:val="uk-UA" w:eastAsia="en-US"/>
        </w:rPr>
        <w:t>підприємства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612"/>
        <w:gridCol w:w="8243"/>
      </w:tblGrid>
      <w:tr w:rsidR="00952A64" w:rsidRPr="00E775C1" w:rsidTr="00536683">
        <w:tc>
          <w:tcPr>
            <w:tcW w:w="818" w:type="pct"/>
            <w:tcBorders>
              <w:top w:val="single" w:sz="6" w:space="0" w:color="auto"/>
              <w:left w:val="single" w:sz="6" w:space="0" w:color="auto"/>
              <w:bottom w:val="nil"/>
              <w:right w:val="single" w:sz="6" w:space="0" w:color="auto"/>
            </w:tcBorders>
          </w:tcPr>
          <w:p w:rsidR="00952A64" w:rsidRPr="00E775C1" w:rsidRDefault="00952A64" w:rsidP="00536683">
            <w:pPr>
              <w:overflowPunct w:val="0"/>
              <w:autoSpaceDE w:val="0"/>
              <w:autoSpaceDN w:val="0"/>
              <w:adjustRightInd w:val="0"/>
              <w:ind w:right="21"/>
              <w:jc w:val="center"/>
              <w:rPr>
                <w:rFonts w:eastAsia="Calibri"/>
                <w:lang w:val="uk-UA" w:eastAsia="en-US"/>
              </w:rPr>
            </w:pPr>
            <w:r w:rsidRPr="00E775C1">
              <w:rPr>
                <w:rFonts w:eastAsia="Calibri"/>
                <w:lang w:val="uk-UA" w:eastAsia="en-US"/>
              </w:rPr>
              <w:t>Компонент</w:t>
            </w:r>
            <w:r w:rsidR="00572283" w:rsidRPr="00E775C1">
              <w:rPr>
                <w:rFonts w:eastAsia="Calibri"/>
                <w:lang w:val="uk-UA" w:eastAsia="en-US"/>
              </w:rPr>
              <w:t>и</w:t>
            </w:r>
          </w:p>
        </w:tc>
        <w:tc>
          <w:tcPr>
            <w:tcW w:w="4182" w:type="pct"/>
            <w:tcBorders>
              <w:top w:val="single" w:sz="6" w:space="0" w:color="auto"/>
              <w:left w:val="single" w:sz="6" w:space="0" w:color="auto"/>
              <w:bottom w:val="nil"/>
              <w:right w:val="single" w:sz="6" w:space="0" w:color="auto"/>
            </w:tcBorders>
          </w:tcPr>
          <w:p w:rsidR="00952A64" w:rsidRPr="00E775C1" w:rsidRDefault="00952A64" w:rsidP="00536683">
            <w:pPr>
              <w:overflowPunct w:val="0"/>
              <w:autoSpaceDE w:val="0"/>
              <w:autoSpaceDN w:val="0"/>
              <w:adjustRightInd w:val="0"/>
              <w:ind w:right="21"/>
              <w:jc w:val="center"/>
              <w:rPr>
                <w:rFonts w:eastAsia="Calibri"/>
                <w:lang w:val="uk-UA" w:eastAsia="en-US"/>
              </w:rPr>
            </w:pPr>
            <w:r w:rsidRPr="00E775C1">
              <w:rPr>
                <w:rFonts w:eastAsia="Calibri"/>
                <w:lang w:val="uk-UA" w:eastAsia="en-US"/>
              </w:rPr>
              <w:t>Найважливіші чинники</w:t>
            </w:r>
          </w:p>
        </w:tc>
      </w:tr>
      <w:tr w:rsidR="00952A64" w:rsidRPr="00E775C1" w:rsidTr="00536683">
        <w:tc>
          <w:tcPr>
            <w:tcW w:w="81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Маркетинг</w:t>
            </w:r>
          </w:p>
        </w:tc>
        <w:tc>
          <w:tcPr>
            <w:tcW w:w="4182"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Продукти (послуги), які виробляє (надає) організація. Частка ринку. Якість продукції (послуг). Стан системи збуту. Сервісне обслуговування. Якість реклами. Наявність торгових марок. Асортимент продукції</w:t>
            </w:r>
          </w:p>
        </w:tc>
      </w:tr>
      <w:tr w:rsidR="00952A64" w:rsidRPr="00E775C1" w:rsidTr="00536683">
        <w:tc>
          <w:tcPr>
            <w:tcW w:w="81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Виробництво</w:t>
            </w:r>
          </w:p>
        </w:tc>
        <w:tc>
          <w:tcPr>
            <w:tcW w:w="4182"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Виробничі потужності. Рівень диверсифікації виробництва. Доступність джерел сировини. Переваги розташування організації. Екологічна безпека виробничих процесів</w:t>
            </w:r>
          </w:p>
        </w:tc>
      </w:tr>
      <w:tr w:rsidR="00952A64" w:rsidRPr="00E775C1" w:rsidTr="00536683">
        <w:tc>
          <w:tcPr>
            <w:tcW w:w="81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Фінанси</w:t>
            </w:r>
          </w:p>
        </w:tc>
        <w:tc>
          <w:tcPr>
            <w:tcW w:w="4182"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Активи організації. Чистий прибуток. Обсяг капітальних вкладень. Рентабельність капіталу. Оборотні кошти. Доступність кредиту. Обсяг інвестицій у виробництво</w:t>
            </w:r>
          </w:p>
        </w:tc>
      </w:tr>
      <w:tr w:rsidR="00952A64" w:rsidRPr="00E775C1" w:rsidTr="00536683">
        <w:tc>
          <w:tcPr>
            <w:tcW w:w="81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Кадри</w:t>
            </w:r>
          </w:p>
        </w:tc>
        <w:tc>
          <w:tcPr>
            <w:tcW w:w="4182"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Управлінський персонал. Кваліфікація працівників. Кадрова політика. Використання стимулів для мотивування виконавців. Плинність кадрів</w:t>
            </w:r>
          </w:p>
        </w:tc>
      </w:tr>
      <w:tr w:rsidR="00952A64" w:rsidRPr="00E775C1" w:rsidTr="00536683">
        <w:tc>
          <w:tcPr>
            <w:tcW w:w="818"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rPr>
                <w:rFonts w:eastAsia="Calibri"/>
                <w:lang w:val="uk-UA" w:eastAsia="en-US"/>
              </w:rPr>
            </w:pPr>
            <w:r w:rsidRPr="00E775C1">
              <w:rPr>
                <w:rFonts w:eastAsia="Calibri"/>
                <w:lang w:val="uk-UA" w:eastAsia="en-US"/>
              </w:rPr>
              <w:t xml:space="preserve">Дослідження </w:t>
            </w:r>
          </w:p>
          <w:p w:rsidR="00952A64" w:rsidRPr="00E775C1" w:rsidRDefault="00952A64" w:rsidP="00536683">
            <w:pPr>
              <w:overflowPunct w:val="0"/>
              <w:autoSpaceDE w:val="0"/>
              <w:autoSpaceDN w:val="0"/>
              <w:adjustRightInd w:val="0"/>
              <w:rPr>
                <w:rFonts w:eastAsia="Calibri"/>
                <w:lang w:val="uk-UA" w:eastAsia="en-US"/>
              </w:rPr>
            </w:pPr>
            <w:r w:rsidRPr="00E775C1">
              <w:rPr>
                <w:rFonts w:eastAsia="Calibri"/>
                <w:lang w:val="uk-UA" w:eastAsia="en-US"/>
              </w:rPr>
              <w:t>та розвиток</w:t>
            </w:r>
          </w:p>
        </w:tc>
        <w:tc>
          <w:tcPr>
            <w:tcW w:w="4182"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right="21"/>
              <w:rPr>
                <w:rFonts w:eastAsia="Calibri"/>
                <w:lang w:val="uk-UA" w:eastAsia="en-US"/>
              </w:rPr>
            </w:pPr>
            <w:r w:rsidRPr="00E775C1">
              <w:rPr>
                <w:rFonts w:eastAsia="Calibri"/>
                <w:lang w:val="uk-UA" w:eastAsia="en-US"/>
              </w:rPr>
              <w:t>Дослідницький потенціал. Інтенсивність та ефективність досліджень. Наявність патентів</w:t>
            </w:r>
          </w:p>
        </w:tc>
      </w:tr>
    </w:tbl>
    <w:p w:rsidR="00952A64" w:rsidRPr="00E775C1" w:rsidRDefault="00952A64" w:rsidP="00536683">
      <w:pPr>
        <w:ind w:right="21" w:firstLine="284"/>
        <w:rPr>
          <w:rFonts w:eastAsia="Calibri"/>
          <w:sz w:val="28"/>
          <w:szCs w:val="28"/>
          <w:lang w:val="uk-UA" w:eastAsia="en-US"/>
        </w:rPr>
      </w:pPr>
    </w:p>
    <w:p w:rsidR="00952A64" w:rsidRDefault="00952A64" w:rsidP="00536683">
      <w:pPr>
        <w:ind w:right="21" w:firstLine="567"/>
        <w:jc w:val="both"/>
        <w:rPr>
          <w:rFonts w:eastAsia="Calibri"/>
          <w:sz w:val="28"/>
          <w:szCs w:val="28"/>
          <w:lang w:val="uk-UA" w:eastAsia="en-US"/>
        </w:rPr>
      </w:pPr>
      <w:r w:rsidRPr="00E775C1">
        <w:rPr>
          <w:rFonts w:eastAsia="Calibri"/>
          <w:sz w:val="28"/>
          <w:szCs w:val="28"/>
          <w:lang w:val="uk-UA" w:eastAsia="en-US"/>
        </w:rPr>
        <w:t>Оцінювання</w:t>
      </w:r>
      <w:r w:rsidR="00536683">
        <w:rPr>
          <w:rFonts w:eastAsia="Calibri"/>
          <w:sz w:val="28"/>
          <w:szCs w:val="28"/>
          <w:lang w:val="uk-UA" w:eastAsia="en-US"/>
        </w:rPr>
        <w:t xml:space="preserve"> </w:t>
      </w:r>
      <w:r w:rsidRPr="00E775C1">
        <w:rPr>
          <w:rFonts w:eastAsia="Calibri"/>
          <w:sz w:val="28"/>
          <w:szCs w:val="28"/>
          <w:lang w:val="uk-UA" w:eastAsia="en-US"/>
        </w:rPr>
        <w:t xml:space="preserve">чинників внутрішнього середовища треба проводити на основі даних фінансової та статистичної звітності досліджуваного </w:t>
      </w:r>
      <w:r w:rsidR="00CC04F5" w:rsidRPr="00E775C1">
        <w:rPr>
          <w:rFonts w:eastAsia="Calibri"/>
          <w:sz w:val="28"/>
          <w:szCs w:val="28"/>
          <w:lang w:val="uk-UA" w:eastAsia="en-US"/>
        </w:rPr>
        <w:t>підприємства</w:t>
      </w:r>
      <w:r w:rsidRPr="00E775C1">
        <w:rPr>
          <w:rFonts w:eastAsia="Calibri"/>
          <w:sz w:val="28"/>
          <w:szCs w:val="28"/>
          <w:lang w:val="uk-UA" w:eastAsia="en-US"/>
        </w:rPr>
        <w:t>. Для рангування чинників</w:t>
      </w:r>
      <w:r w:rsidR="00536683">
        <w:rPr>
          <w:rFonts w:eastAsia="Calibri"/>
          <w:sz w:val="28"/>
          <w:szCs w:val="28"/>
          <w:lang w:val="uk-UA" w:eastAsia="en-US"/>
        </w:rPr>
        <w:t xml:space="preserve"> </w:t>
      </w:r>
      <w:r w:rsidRPr="00E775C1">
        <w:rPr>
          <w:rFonts w:eastAsia="Calibri"/>
          <w:sz w:val="28"/>
          <w:szCs w:val="28"/>
          <w:lang w:val="uk-UA" w:eastAsia="en-US"/>
        </w:rPr>
        <w:t xml:space="preserve">за їх випливом на </w:t>
      </w:r>
      <w:r w:rsidR="007174AA" w:rsidRPr="00E775C1">
        <w:rPr>
          <w:rFonts w:eastAsia="Calibri"/>
          <w:sz w:val="28"/>
          <w:szCs w:val="28"/>
          <w:lang w:val="uk-UA" w:eastAsia="en-US"/>
        </w:rPr>
        <w:t>суб’єкт господарювання</w:t>
      </w:r>
      <w:r w:rsidR="00536683">
        <w:rPr>
          <w:rFonts w:eastAsia="Calibri"/>
          <w:sz w:val="28"/>
          <w:szCs w:val="28"/>
          <w:lang w:val="uk-UA" w:eastAsia="en-US"/>
        </w:rPr>
        <w:t xml:space="preserve"> </w:t>
      </w:r>
      <w:r w:rsidRPr="00E775C1">
        <w:rPr>
          <w:rFonts w:eastAsia="Calibri"/>
          <w:sz w:val="28"/>
          <w:szCs w:val="28"/>
          <w:lang w:val="uk-UA" w:eastAsia="en-US"/>
        </w:rPr>
        <w:t xml:space="preserve">застосовують метод побудови профілю внутрішнього середовища </w:t>
      </w:r>
      <w:r w:rsidR="00CC04F5" w:rsidRPr="00E775C1">
        <w:rPr>
          <w:rFonts w:eastAsia="Calibri"/>
          <w:sz w:val="28"/>
          <w:szCs w:val="28"/>
          <w:lang w:val="uk-UA" w:eastAsia="en-US"/>
        </w:rPr>
        <w:t>підприємства</w:t>
      </w:r>
      <w:r w:rsidR="00536683">
        <w:rPr>
          <w:rFonts w:eastAsia="Calibri"/>
          <w:sz w:val="28"/>
          <w:szCs w:val="28"/>
          <w:lang w:val="uk-UA" w:eastAsia="en-US"/>
        </w:rPr>
        <w:t xml:space="preserve"> </w:t>
      </w:r>
      <w:r w:rsidRPr="00E775C1">
        <w:rPr>
          <w:rFonts w:eastAsia="Calibri"/>
          <w:sz w:val="28"/>
          <w:szCs w:val="28"/>
          <w:lang w:val="uk-UA" w:eastAsia="en-US"/>
        </w:rPr>
        <w:t xml:space="preserve">(табл. </w:t>
      </w:r>
      <w:r w:rsidR="00C65E66" w:rsidRPr="00E775C1">
        <w:rPr>
          <w:rFonts w:eastAsia="Calibri"/>
          <w:sz w:val="28"/>
          <w:szCs w:val="28"/>
          <w:lang w:val="uk-UA" w:eastAsia="en-US"/>
        </w:rPr>
        <w:t>2.</w:t>
      </w:r>
      <w:r w:rsidRPr="00E775C1">
        <w:rPr>
          <w:rFonts w:eastAsia="Calibri"/>
          <w:sz w:val="28"/>
          <w:szCs w:val="28"/>
          <w:lang w:val="uk-UA" w:eastAsia="en-US"/>
        </w:rPr>
        <w:t xml:space="preserve">5). </w:t>
      </w:r>
      <w:r w:rsidR="00572283" w:rsidRPr="00E775C1">
        <w:rPr>
          <w:rFonts w:eastAsia="Calibri"/>
          <w:sz w:val="28"/>
          <w:szCs w:val="28"/>
          <w:lang w:val="uk-UA" w:eastAsia="en-US"/>
        </w:rPr>
        <w:t>В</w:t>
      </w:r>
      <w:r w:rsidRPr="00E775C1">
        <w:rPr>
          <w:rFonts w:eastAsia="Calibri"/>
          <w:sz w:val="28"/>
          <w:szCs w:val="28"/>
          <w:lang w:val="uk-UA" w:eastAsia="en-US"/>
        </w:rPr>
        <w:t xml:space="preserve">иявлені сильні і слабкі сторони </w:t>
      </w:r>
      <w:r w:rsidR="00CC04F5" w:rsidRPr="00E775C1">
        <w:rPr>
          <w:rFonts w:eastAsia="Calibri"/>
          <w:sz w:val="28"/>
          <w:szCs w:val="28"/>
          <w:lang w:val="uk-UA" w:eastAsia="en-US"/>
        </w:rPr>
        <w:t>підприємства</w:t>
      </w:r>
      <w:r w:rsidR="00536683">
        <w:rPr>
          <w:rFonts w:eastAsia="Calibri"/>
          <w:sz w:val="28"/>
          <w:szCs w:val="28"/>
          <w:lang w:val="uk-UA" w:eastAsia="en-US"/>
        </w:rPr>
        <w:t xml:space="preserve"> </w:t>
      </w:r>
      <w:r w:rsidR="00572283" w:rsidRPr="00E775C1">
        <w:rPr>
          <w:rFonts w:eastAsia="Calibri"/>
          <w:sz w:val="28"/>
          <w:szCs w:val="28"/>
          <w:lang w:val="uk-UA" w:eastAsia="en-US"/>
        </w:rPr>
        <w:t>оцінюють</w:t>
      </w:r>
      <w:r w:rsidR="00536683">
        <w:rPr>
          <w:rFonts w:eastAsia="Calibri"/>
          <w:sz w:val="28"/>
          <w:szCs w:val="28"/>
          <w:lang w:val="uk-UA" w:eastAsia="en-US"/>
        </w:rPr>
        <w:t xml:space="preserve"> </w:t>
      </w:r>
      <w:r w:rsidRPr="00E775C1">
        <w:rPr>
          <w:rFonts w:eastAsia="Calibri"/>
          <w:sz w:val="28"/>
          <w:szCs w:val="28"/>
          <w:lang w:val="uk-UA" w:eastAsia="en-US"/>
        </w:rPr>
        <w:t>аналогічно до попереднього етапу SWOT-аналізу (див. табл.</w:t>
      </w:r>
      <w:r w:rsidR="00C65E66" w:rsidRPr="00E775C1">
        <w:rPr>
          <w:rFonts w:eastAsia="Calibri"/>
          <w:sz w:val="28"/>
          <w:szCs w:val="28"/>
          <w:lang w:val="uk-UA" w:eastAsia="en-US"/>
        </w:rPr>
        <w:t>2.</w:t>
      </w:r>
      <w:r w:rsidRPr="00E775C1">
        <w:rPr>
          <w:rFonts w:eastAsia="Calibri"/>
          <w:sz w:val="28"/>
          <w:szCs w:val="28"/>
          <w:lang w:val="uk-UA" w:eastAsia="en-US"/>
        </w:rPr>
        <w:t xml:space="preserve">5) </w:t>
      </w:r>
    </w:p>
    <w:p w:rsidR="00952A64" w:rsidRPr="00E775C1" w:rsidRDefault="00952A64" w:rsidP="00536683">
      <w:pPr>
        <w:ind w:right="21" w:firstLine="284"/>
        <w:jc w:val="right"/>
        <w:rPr>
          <w:rFonts w:eastAsia="Calibri"/>
          <w:sz w:val="28"/>
          <w:szCs w:val="28"/>
          <w:lang w:val="uk-UA" w:eastAsia="en-US"/>
        </w:rPr>
      </w:pPr>
      <w:r w:rsidRPr="00E775C1">
        <w:rPr>
          <w:rFonts w:eastAsia="Calibri"/>
          <w:sz w:val="28"/>
          <w:szCs w:val="28"/>
          <w:lang w:val="uk-UA" w:eastAsia="en-US"/>
        </w:rPr>
        <w:t>Таблиця</w:t>
      </w:r>
      <w:r w:rsidR="00C65E66" w:rsidRPr="00E775C1">
        <w:rPr>
          <w:rFonts w:eastAsia="Calibri"/>
          <w:sz w:val="28"/>
          <w:szCs w:val="28"/>
          <w:lang w:val="uk-UA" w:eastAsia="en-US"/>
        </w:rPr>
        <w:t xml:space="preserve"> 2.</w:t>
      </w:r>
      <w:r w:rsidRPr="00E775C1">
        <w:rPr>
          <w:rFonts w:eastAsia="Calibri"/>
          <w:sz w:val="28"/>
          <w:szCs w:val="28"/>
          <w:lang w:val="uk-UA" w:eastAsia="en-US"/>
        </w:rPr>
        <w:t>5.</w:t>
      </w:r>
    </w:p>
    <w:p w:rsidR="00952A64" w:rsidRPr="00E775C1" w:rsidRDefault="00952A64" w:rsidP="00536683">
      <w:pPr>
        <w:ind w:right="21"/>
        <w:jc w:val="center"/>
        <w:rPr>
          <w:rFonts w:eastAsia="Calibri"/>
          <w:sz w:val="28"/>
          <w:szCs w:val="28"/>
          <w:lang w:val="uk-UA" w:eastAsia="en-US"/>
        </w:rPr>
      </w:pPr>
      <w:r w:rsidRPr="00E775C1">
        <w:rPr>
          <w:rFonts w:eastAsia="Calibri"/>
          <w:sz w:val="28"/>
          <w:szCs w:val="28"/>
          <w:lang w:val="uk-UA" w:eastAsia="en-US"/>
        </w:rPr>
        <w:t xml:space="preserve">Оцінка сильних і слабких сторін </w:t>
      </w:r>
      <w:r w:rsidR="00CC04F5" w:rsidRPr="00E775C1">
        <w:rPr>
          <w:rFonts w:eastAsia="Calibri"/>
          <w:sz w:val="28"/>
          <w:szCs w:val="28"/>
          <w:lang w:val="uk-UA" w:eastAsia="en-US"/>
        </w:rPr>
        <w:t>підприємства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796"/>
        <w:gridCol w:w="1789"/>
        <w:gridCol w:w="1905"/>
        <w:gridCol w:w="1103"/>
        <w:gridCol w:w="2262"/>
      </w:tblGrid>
      <w:tr w:rsidR="00952A64" w:rsidRPr="00E775C1" w:rsidTr="00536683">
        <w:tc>
          <w:tcPr>
            <w:tcW w:w="1420"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jc w:val="center"/>
              <w:rPr>
                <w:rFonts w:eastAsia="Calibri"/>
                <w:lang w:val="uk-UA" w:eastAsia="en-US"/>
              </w:rPr>
            </w:pPr>
            <w:r w:rsidRPr="00E775C1">
              <w:rPr>
                <w:rFonts w:eastAsia="Calibri"/>
                <w:lang w:val="uk-UA" w:eastAsia="en-US"/>
              </w:rPr>
              <w:t>Компонент</w:t>
            </w:r>
            <w:r w:rsidR="00572283" w:rsidRPr="00E775C1">
              <w:rPr>
                <w:rFonts w:eastAsia="Calibri"/>
                <w:lang w:val="uk-UA" w:eastAsia="en-US"/>
              </w:rPr>
              <w:t>и</w:t>
            </w:r>
            <w:r w:rsidRPr="00E775C1">
              <w:rPr>
                <w:rFonts w:eastAsia="Calibri"/>
                <w:lang w:val="uk-UA" w:eastAsia="en-US"/>
              </w:rPr>
              <w:t>, чинник</w:t>
            </w:r>
            <w:r w:rsidR="00572283" w:rsidRPr="00E775C1">
              <w:rPr>
                <w:rFonts w:eastAsia="Calibri"/>
                <w:lang w:val="uk-UA" w:eastAsia="en-US"/>
              </w:rPr>
              <w:t>и</w:t>
            </w:r>
          </w:p>
        </w:tc>
        <w:tc>
          <w:tcPr>
            <w:tcW w:w="909"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33"/>
              <w:jc w:val="center"/>
              <w:rPr>
                <w:rFonts w:eastAsia="Calibri"/>
                <w:lang w:val="uk-UA" w:eastAsia="en-US"/>
              </w:rPr>
            </w:pPr>
            <w:r w:rsidRPr="00E775C1">
              <w:rPr>
                <w:rFonts w:eastAsia="Calibri"/>
                <w:lang w:val="uk-UA" w:eastAsia="en-US"/>
              </w:rPr>
              <w:t>Вагомість чинника</w:t>
            </w:r>
          </w:p>
        </w:tc>
        <w:tc>
          <w:tcPr>
            <w:tcW w:w="961"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jc w:val="center"/>
              <w:rPr>
                <w:rFonts w:eastAsia="Calibri"/>
                <w:lang w:val="uk-UA" w:eastAsia="en-US"/>
              </w:rPr>
            </w:pPr>
            <w:r w:rsidRPr="00E775C1">
              <w:rPr>
                <w:rFonts w:eastAsia="Calibri"/>
                <w:lang w:val="uk-UA" w:eastAsia="en-US"/>
              </w:rPr>
              <w:t xml:space="preserve">Вплив на </w:t>
            </w:r>
            <w:r w:rsidR="007174AA" w:rsidRPr="00E775C1">
              <w:rPr>
                <w:rFonts w:eastAsia="Calibri"/>
                <w:lang w:val="uk-UA" w:eastAsia="en-US"/>
              </w:rPr>
              <w:t>суб’єкт господарювання</w:t>
            </w:r>
            <w:r w:rsidR="00536683">
              <w:rPr>
                <w:rFonts w:eastAsia="Calibri"/>
                <w:lang w:val="uk-UA" w:eastAsia="en-US"/>
              </w:rPr>
              <w:t xml:space="preserve"> </w:t>
            </w:r>
          </w:p>
        </w:tc>
        <w:tc>
          <w:tcPr>
            <w:tcW w:w="561"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jc w:val="center"/>
              <w:rPr>
                <w:rFonts w:eastAsia="Calibri"/>
                <w:lang w:val="uk-UA" w:eastAsia="en-US"/>
              </w:rPr>
            </w:pPr>
            <w:r w:rsidRPr="00E775C1">
              <w:rPr>
                <w:rFonts w:eastAsia="Calibri"/>
                <w:lang w:val="uk-UA" w:eastAsia="en-US"/>
              </w:rPr>
              <w:t xml:space="preserve">Напрям </w:t>
            </w:r>
          </w:p>
          <w:p w:rsidR="00952A64" w:rsidRPr="00E775C1" w:rsidRDefault="00952A64" w:rsidP="00536683">
            <w:pPr>
              <w:overflowPunct w:val="0"/>
              <w:autoSpaceDE w:val="0"/>
              <w:autoSpaceDN w:val="0"/>
              <w:adjustRightInd w:val="0"/>
              <w:jc w:val="center"/>
              <w:rPr>
                <w:rFonts w:eastAsia="Calibri"/>
                <w:lang w:val="uk-UA" w:eastAsia="en-US"/>
              </w:rPr>
            </w:pPr>
            <w:r w:rsidRPr="00E775C1">
              <w:rPr>
                <w:rFonts w:eastAsia="Calibri"/>
                <w:lang w:val="uk-UA" w:eastAsia="en-US"/>
              </w:rPr>
              <w:t>впливу</w:t>
            </w:r>
          </w:p>
        </w:tc>
        <w:tc>
          <w:tcPr>
            <w:tcW w:w="1149"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jc w:val="center"/>
              <w:rPr>
                <w:rFonts w:eastAsia="Calibri"/>
                <w:lang w:val="uk-UA" w:eastAsia="en-US"/>
              </w:rPr>
            </w:pPr>
            <w:r w:rsidRPr="00E775C1">
              <w:rPr>
                <w:rFonts w:eastAsia="Calibri"/>
                <w:lang w:val="uk-UA" w:eastAsia="en-US"/>
              </w:rPr>
              <w:t>Рівень важливості чинника</w:t>
            </w:r>
          </w:p>
        </w:tc>
      </w:tr>
      <w:tr w:rsidR="00952A64" w:rsidRPr="00E775C1" w:rsidTr="00536683">
        <w:tc>
          <w:tcPr>
            <w:tcW w:w="1420"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rPr>
                <w:rFonts w:eastAsia="Calibri"/>
                <w:lang w:val="uk-UA" w:eastAsia="en-US"/>
              </w:rPr>
            </w:pPr>
            <w:r w:rsidRPr="00E775C1">
              <w:rPr>
                <w:rFonts w:eastAsia="Calibri"/>
                <w:lang w:val="uk-UA" w:eastAsia="en-US"/>
              </w:rPr>
              <w:t>1.Маркетинг</w:t>
            </w:r>
          </w:p>
        </w:tc>
        <w:tc>
          <w:tcPr>
            <w:tcW w:w="909"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961"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561"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1149"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r>
      <w:tr w:rsidR="00952A64" w:rsidRPr="00E775C1" w:rsidTr="00536683">
        <w:tc>
          <w:tcPr>
            <w:tcW w:w="1420"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rPr>
                <w:rFonts w:eastAsia="Calibri"/>
                <w:lang w:val="uk-UA" w:eastAsia="en-US"/>
              </w:rPr>
            </w:pPr>
            <w:r w:rsidRPr="00E775C1">
              <w:rPr>
                <w:rFonts w:eastAsia="Calibri"/>
                <w:lang w:val="uk-UA" w:eastAsia="en-US"/>
              </w:rPr>
              <w:t>1.1</w:t>
            </w:r>
          </w:p>
        </w:tc>
        <w:tc>
          <w:tcPr>
            <w:tcW w:w="909"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961"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561"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1149"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r>
      <w:tr w:rsidR="00952A64" w:rsidRPr="00E775C1" w:rsidTr="00536683">
        <w:tc>
          <w:tcPr>
            <w:tcW w:w="1420"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rPr>
                <w:rFonts w:eastAsia="Calibri"/>
                <w:lang w:val="uk-UA" w:eastAsia="en-US"/>
              </w:rPr>
            </w:pPr>
            <w:r w:rsidRPr="00E775C1">
              <w:rPr>
                <w:rFonts w:eastAsia="Calibri"/>
                <w:lang w:val="uk-UA" w:eastAsia="en-US"/>
              </w:rPr>
              <w:t>…</w:t>
            </w:r>
          </w:p>
        </w:tc>
        <w:tc>
          <w:tcPr>
            <w:tcW w:w="909"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961"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561"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1149"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r>
      <w:tr w:rsidR="00952A64" w:rsidRPr="00E775C1" w:rsidTr="00536683">
        <w:tc>
          <w:tcPr>
            <w:tcW w:w="1420"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rPr>
                <w:rFonts w:eastAsia="Calibri"/>
                <w:lang w:val="uk-UA" w:eastAsia="en-US"/>
              </w:rPr>
            </w:pPr>
            <w:r w:rsidRPr="00E775C1">
              <w:rPr>
                <w:rFonts w:eastAsia="Calibri"/>
                <w:lang w:val="uk-UA" w:eastAsia="en-US"/>
              </w:rPr>
              <w:t>Загальний рівень впливу</w:t>
            </w:r>
          </w:p>
          <w:p w:rsidR="00952A64" w:rsidRPr="00E775C1" w:rsidRDefault="00952A64" w:rsidP="00536683">
            <w:pPr>
              <w:overflowPunct w:val="0"/>
              <w:autoSpaceDE w:val="0"/>
              <w:autoSpaceDN w:val="0"/>
              <w:adjustRightInd w:val="0"/>
              <w:rPr>
                <w:rFonts w:eastAsia="Calibri"/>
                <w:lang w:val="uk-UA" w:eastAsia="en-US"/>
              </w:rPr>
            </w:pPr>
            <w:r w:rsidRPr="00E775C1">
              <w:rPr>
                <w:rFonts w:eastAsia="Calibri"/>
                <w:lang w:val="uk-UA" w:eastAsia="en-US"/>
              </w:rPr>
              <w:lastRenderedPageBreak/>
              <w:t>внутрішнього середовища</w:t>
            </w:r>
          </w:p>
        </w:tc>
        <w:tc>
          <w:tcPr>
            <w:tcW w:w="909"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961"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561"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c>
          <w:tcPr>
            <w:tcW w:w="1149" w:type="pct"/>
            <w:tcBorders>
              <w:top w:val="single" w:sz="6" w:space="0" w:color="auto"/>
              <w:left w:val="single" w:sz="6" w:space="0" w:color="auto"/>
              <w:bottom w:val="single" w:sz="6" w:space="0" w:color="auto"/>
              <w:right w:val="single" w:sz="6" w:space="0" w:color="auto"/>
            </w:tcBorders>
          </w:tcPr>
          <w:p w:rsidR="00952A64" w:rsidRPr="00E775C1" w:rsidRDefault="00952A64" w:rsidP="00536683">
            <w:pPr>
              <w:overflowPunct w:val="0"/>
              <w:autoSpaceDE w:val="0"/>
              <w:autoSpaceDN w:val="0"/>
              <w:adjustRightInd w:val="0"/>
              <w:ind w:firstLine="284"/>
              <w:jc w:val="center"/>
              <w:rPr>
                <w:rFonts w:eastAsia="Calibri"/>
                <w:lang w:val="uk-UA" w:eastAsia="en-US"/>
              </w:rPr>
            </w:pPr>
          </w:p>
        </w:tc>
      </w:tr>
    </w:tbl>
    <w:p w:rsidR="00952A64" w:rsidRPr="00E775C1" w:rsidRDefault="00952A64" w:rsidP="00536683">
      <w:pPr>
        <w:tabs>
          <w:tab w:val="left" w:pos="1134"/>
        </w:tabs>
        <w:ind w:right="21" w:firstLine="567"/>
        <w:jc w:val="both"/>
        <w:rPr>
          <w:rFonts w:eastAsia="Calibri"/>
          <w:sz w:val="28"/>
          <w:szCs w:val="28"/>
          <w:lang w:val="uk-UA" w:eastAsia="en-US"/>
        </w:rPr>
      </w:pPr>
    </w:p>
    <w:p w:rsidR="00952A64" w:rsidRPr="00E775C1" w:rsidRDefault="00952A64" w:rsidP="00536683">
      <w:pPr>
        <w:tabs>
          <w:tab w:val="left" w:pos="1134"/>
        </w:tabs>
        <w:ind w:right="21" w:firstLine="567"/>
        <w:jc w:val="both"/>
        <w:rPr>
          <w:rFonts w:eastAsia="Calibri"/>
          <w:sz w:val="28"/>
          <w:szCs w:val="28"/>
          <w:lang w:val="uk-UA" w:eastAsia="en-US"/>
        </w:rPr>
      </w:pPr>
      <w:r w:rsidRPr="00E775C1">
        <w:rPr>
          <w:rFonts w:eastAsia="Calibri"/>
          <w:i/>
          <w:sz w:val="28"/>
          <w:szCs w:val="28"/>
          <w:lang w:val="uk-UA" w:eastAsia="en-US"/>
        </w:rPr>
        <w:t>На третьому етапі SWOT-аналізу</w:t>
      </w:r>
      <w:r w:rsidRPr="00E775C1">
        <w:rPr>
          <w:rFonts w:eastAsia="Calibri"/>
          <w:sz w:val="28"/>
          <w:szCs w:val="28"/>
          <w:lang w:val="uk-UA" w:eastAsia="en-US"/>
        </w:rPr>
        <w:t xml:space="preserve"> </w:t>
      </w:r>
      <w:r w:rsidR="00076655" w:rsidRPr="00E775C1">
        <w:rPr>
          <w:rFonts w:eastAsia="Calibri"/>
          <w:sz w:val="28"/>
          <w:szCs w:val="28"/>
          <w:lang w:val="uk-UA" w:eastAsia="en-US"/>
        </w:rPr>
        <w:t>треба</w:t>
      </w:r>
      <w:r w:rsidRPr="00E775C1">
        <w:rPr>
          <w:rFonts w:eastAsia="Calibri"/>
          <w:sz w:val="28"/>
          <w:szCs w:val="28"/>
          <w:lang w:val="uk-UA" w:eastAsia="en-US"/>
        </w:rPr>
        <w:t xml:space="preserve"> встановити зв’язки між можливостями і загрозами зовнішнього середовища та сильними і слабкими сторонами </w:t>
      </w:r>
      <w:r w:rsidR="00CC04F5" w:rsidRPr="00E775C1">
        <w:rPr>
          <w:rFonts w:eastAsia="Calibri"/>
          <w:sz w:val="28"/>
          <w:szCs w:val="28"/>
          <w:lang w:val="uk-UA" w:eastAsia="en-US"/>
        </w:rPr>
        <w:t>підприємства</w:t>
      </w:r>
      <w:r w:rsidR="00536683">
        <w:rPr>
          <w:rFonts w:eastAsia="Calibri"/>
          <w:sz w:val="28"/>
          <w:szCs w:val="28"/>
          <w:lang w:val="uk-UA" w:eastAsia="en-US"/>
        </w:rPr>
        <w:t xml:space="preserve"> </w:t>
      </w:r>
      <w:r w:rsidRPr="00E775C1">
        <w:rPr>
          <w:rFonts w:eastAsia="Calibri"/>
          <w:sz w:val="28"/>
          <w:szCs w:val="28"/>
          <w:lang w:val="uk-UA" w:eastAsia="en-US"/>
        </w:rPr>
        <w:t>. Для цьо</w:t>
      </w:r>
      <w:r w:rsidR="00076655" w:rsidRPr="00E775C1">
        <w:rPr>
          <w:rFonts w:eastAsia="Calibri"/>
          <w:sz w:val="28"/>
          <w:szCs w:val="28"/>
          <w:lang w:val="uk-UA" w:eastAsia="en-US"/>
        </w:rPr>
        <w:t>го заповнюють матрицю SWOT (рис</w:t>
      </w:r>
      <w:r w:rsidRPr="00E775C1">
        <w:rPr>
          <w:rFonts w:eastAsia="Calibri"/>
          <w:sz w:val="28"/>
          <w:szCs w:val="28"/>
          <w:lang w:val="uk-UA" w:eastAsia="en-US"/>
        </w:rPr>
        <w:t xml:space="preserve">. </w:t>
      </w:r>
      <w:r w:rsidR="00C65E66" w:rsidRPr="00E775C1">
        <w:rPr>
          <w:rFonts w:eastAsia="Calibri"/>
          <w:sz w:val="28"/>
          <w:szCs w:val="28"/>
          <w:lang w:val="uk-UA" w:eastAsia="en-US"/>
        </w:rPr>
        <w:t>2.</w:t>
      </w:r>
      <w:r w:rsidR="00076655" w:rsidRPr="00E775C1">
        <w:rPr>
          <w:rFonts w:eastAsia="Calibri"/>
          <w:sz w:val="28"/>
          <w:szCs w:val="28"/>
          <w:lang w:val="uk-UA" w:eastAsia="en-US"/>
        </w:rPr>
        <w:t>1</w:t>
      </w:r>
      <w:r w:rsidRPr="00E775C1">
        <w:rPr>
          <w:rFonts w:eastAsia="Calibri"/>
          <w:sz w:val="28"/>
          <w:szCs w:val="28"/>
          <w:lang w:val="uk-UA" w:eastAsia="en-US"/>
        </w:rPr>
        <w:t>).</w:t>
      </w:r>
    </w:p>
    <w:tbl>
      <w:tblPr>
        <w:tblW w:w="0" w:type="auto"/>
        <w:jc w:val="center"/>
        <w:tblInd w:w="1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85"/>
        <w:gridCol w:w="2269"/>
        <w:gridCol w:w="2126"/>
      </w:tblGrid>
      <w:tr w:rsidR="00572283" w:rsidRPr="00E775C1" w:rsidTr="00572283">
        <w:trPr>
          <w:cantSplit/>
          <w:trHeight w:val="1147"/>
          <w:jc w:val="center"/>
        </w:trPr>
        <w:tc>
          <w:tcPr>
            <w:tcW w:w="1985" w:type="dxa"/>
            <w:tcBorders>
              <w:top w:val="nil"/>
              <w:left w:val="nil"/>
              <w:bottom w:val="nil"/>
              <w:right w:val="single" w:sz="4" w:space="0" w:color="auto"/>
            </w:tcBorders>
          </w:tcPr>
          <w:p w:rsidR="00572283" w:rsidRPr="00E775C1" w:rsidRDefault="00572283" w:rsidP="00536683">
            <w:pPr>
              <w:overflowPunct w:val="0"/>
              <w:autoSpaceDE w:val="0"/>
              <w:autoSpaceDN w:val="0"/>
              <w:adjustRightInd w:val="0"/>
              <w:ind w:right="21"/>
              <w:jc w:val="center"/>
              <w:rPr>
                <w:rFonts w:eastAsia="Calibri"/>
                <w:lang w:val="uk-UA" w:eastAsia="en-US"/>
              </w:rPr>
            </w:pPr>
          </w:p>
        </w:tc>
        <w:tc>
          <w:tcPr>
            <w:tcW w:w="2269" w:type="dxa"/>
            <w:tcBorders>
              <w:top w:val="single" w:sz="4" w:space="0" w:color="auto"/>
              <w:left w:val="single" w:sz="4" w:space="0" w:color="auto"/>
              <w:bottom w:val="nil"/>
              <w:right w:val="single" w:sz="4" w:space="0" w:color="auto"/>
            </w:tcBorders>
          </w:tcPr>
          <w:p w:rsidR="00572283" w:rsidRPr="00E775C1" w:rsidRDefault="00572283" w:rsidP="00536683">
            <w:pPr>
              <w:ind w:right="21"/>
              <w:jc w:val="center"/>
              <w:rPr>
                <w:rFonts w:eastAsia="Calibri"/>
                <w:lang w:val="uk-UA" w:eastAsia="en-US"/>
              </w:rPr>
            </w:pPr>
            <w:r w:rsidRPr="00E775C1">
              <w:rPr>
                <w:rFonts w:eastAsia="Calibri"/>
                <w:b/>
                <w:lang w:val="uk-UA" w:eastAsia="en-US"/>
              </w:rPr>
              <w:t>Можливості</w:t>
            </w:r>
          </w:p>
          <w:p w:rsidR="00572283" w:rsidRPr="00E775C1" w:rsidRDefault="00572283" w:rsidP="00536683">
            <w:pPr>
              <w:ind w:right="21"/>
              <w:jc w:val="center"/>
              <w:rPr>
                <w:rFonts w:eastAsia="Calibri"/>
                <w:b/>
                <w:lang w:val="uk-UA" w:eastAsia="en-US"/>
              </w:rPr>
            </w:pPr>
          </w:p>
        </w:tc>
        <w:tc>
          <w:tcPr>
            <w:tcW w:w="2126" w:type="dxa"/>
            <w:tcBorders>
              <w:top w:val="single" w:sz="4" w:space="0" w:color="auto"/>
              <w:left w:val="single" w:sz="4" w:space="0" w:color="auto"/>
              <w:bottom w:val="nil"/>
              <w:right w:val="single" w:sz="4" w:space="0" w:color="auto"/>
            </w:tcBorders>
          </w:tcPr>
          <w:p w:rsidR="00572283" w:rsidRPr="00E775C1" w:rsidRDefault="00572283" w:rsidP="00536683">
            <w:pPr>
              <w:ind w:right="21"/>
              <w:jc w:val="center"/>
              <w:rPr>
                <w:rFonts w:eastAsia="Calibri"/>
                <w:lang w:val="uk-UA" w:eastAsia="en-US"/>
              </w:rPr>
            </w:pPr>
            <w:r w:rsidRPr="00E775C1">
              <w:rPr>
                <w:rFonts w:eastAsia="Calibri"/>
                <w:b/>
                <w:lang w:val="uk-UA" w:eastAsia="en-US"/>
              </w:rPr>
              <w:t>Загрози</w:t>
            </w:r>
          </w:p>
          <w:p w:rsidR="00572283" w:rsidRPr="00E775C1" w:rsidRDefault="00572283" w:rsidP="00536683">
            <w:pPr>
              <w:ind w:right="21"/>
              <w:jc w:val="center"/>
              <w:rPr>
                <w:rFonts w:eastAsia="Calibri"/>
                <w:b/>
                <w:lang w:val="uk-UA" w:eastAsia="en-US"/>
              </w:rPr>
            </w:pPr>
          </w:p>
        </w:tc>
      </w:tr>
      <w:tr w:rsidR="00952A64" w:rsidRPr="00E775C1" w:rsidTr="00572283">
        <w:trPr>
          <w:cantSplit/>
          <w:trHeight w:val="138"/>
          <w:jc w:val="center"/>
        </w:trPr>
        <w:tc>
          <w:tcPr>
            <w:tcW w:w="1985" w:type="dxa"/>
            <w:tcBorders>
              <w:top w:val="nil"/>
              <w:left w:val="nil"/>
              <w:bottom w:val="single" w:sz="4" w:space="0" w:color="auto"/>
              <w:right w:val="single" w:sz="4" w:space="0" w:color="auto"/>
            </w:tcBorders>
          </w:tcPr>
          <w:p w:rsidR="00952A64" w:rsidRPr="00E775C1" w:rsidRDefault="00952A64" w:rsidP="00536683">
            <w:pPr>
              <w:overflowPunct w:val="0"/>
              <w:autoSpaceDE w:val="0"/>
              <w:autoSpaceDN w:val="0"/>
              <w:adjustRightInd w:val="0"/>
              <w:ind w:right="21"/>
              <w:jc w:val="center"/>
              <w:rPr>
                <w:rFonts w:eastAsia="Calibri"/>
                <w:lang w:val="uk-UA" w:eastAsia="en-US"/>
              </w:rPr>
            </w:pPr>
          </w:p>
        </w:tc>
        <w:tc>
          <w:tcPr>
            <w:tcW w:w="2269" w:type="dxa"/>
            <w:tcBorders>
              <w:top w:val="nil"/>
              <w:left w:val="single" w:sz="4" w:space="0" w:color="auto"/>
              <w:bottom w:val="single" w:sz="6" w:space="0" w:color="auto"/>
              <w:right w:val="single" w:sz="6" w:space="0" w:color="auto"/>
            </w:tcBorders>
            <w:textDirection w:val="btLr"/>
          </w:tcPr>
          <w:p w:rsidR="00572283" w:rsidRPr="00E775C1" w:rsidRDefault="00572283" w:rsidP="00536683">
            <w:pPr>
              <w:ind w:left="113" w:right="113"/>
              <w:rPr>
                <w:rFonts w:eastAsia="Calibri"/>
                <w:lang w:val="uk-UA" w:eastAsia="en-US"/>
              </w:rPr>
            </w:pPr>
            <w:r w:rsidRPr="00E775C1">
              <w:rPr>
                <w:rFonts w:eastAsia="Calibri"/>
                <w:lang w:val="uk-UA" w:eastAsia="en-US"/>
              </w:rPr>
              <w:t xml:space="preserve">1. </w:t>
            </w:r>
          </w:p>
          <w:p w:rsidR="00572283" w:rsidRPr="00E775C1" w:rsidRDefault="00572283" w:rsidP="00536683">
            <w:pPr>
              <w:ind w:left="113" w:right="113"/>
              <w:rPr>
                <w:rFonts w:eastAsia="Calibri"/>
                <w:lang w:val="uk-UA" w:eastAsia="en-US"/>
              </w:rPr>
            </w:pPr>
          </w:p>
          <w:p w:rsidR="00952A64" w:rsidRPr="00E775C1" w:rsidRDefault="00572283" w:rsidP="00536683">
            <w:pPr>
              <w:ind w:left="113" w:right="113"/>
              <w:rPr>
                <w:rFonts w:eastAsia="Calibri"/>
                <w:lang w:val="uk-UA" w:eastAsia="en-US"/>
              </w:rPr>
            </w:pPr>
            <w:r w:rsidRPr="00E775C1">
              <w:rPr>
                <w:rFonts w:eastAsia="Calibri"/>
                <w:lang w:val="uk-UA" w:eastAsia="en-US"/>
              </w:rPr>
              <w:t xml:space="preserve">2. </w:t>
            </w:r>
          </w:p>
          <w:p w:rsidR="00572283" w:rsidRPr="00E775C1" w:rsidRDefault="00572283" w:rsidP="00536683">
            <w:pPr>
              <w:ind w:left="113" w:right="113"/>
              <w:rPr>
                <w:rFonts w:eastAsia="Calibri"/>
                <w:lang w:val="uk-UA" w:eastAsia="en-US"/>
              </w:rPr>
            </w:pPr>
          </w:p>
          <w:p w:rsidR="00572283" w:rsidRPr="00E775C1" w:rsidRDefault="00572283" w:rsidP="00536683">
            <w:pPr>
              <w:ind w:left="113" w:right="113"/>
              <w:rPr>
                <w:rFonts w:eastAsia="Calibri"/>
                <w:lang w:val="uk-UA" w:eastAsia="en-US"/>
              </w:rPr>
            </w:pPr>
            <w:r w:rsidRPr="00E775C1">
              <w:rPr>
                <w:rFonts w:eastAsia="Calibri"/>
                <w:lang w:val="uk-UA" w:eastAsia="en-US"/>
              </w:rPr>
              <w:t>3.</w:t>
            </w:r>
          </w:p>
          <w:p w:rsidR="00572283" w:rsidRPr="00E775C1" w:rsidRDefault="00572283" w:rsidP="00536683">
            <w:pPr>
              <w:ind w:left="113" w:right="113"/>
              <w:rPr>
                <w:rFonts w:eastAsia="Calibri"/>
                <w:lang w:val="uk-UA" w:eastAsia="en-US"/>
              </w:rPr>
            </w:pPr>
          </w:p>
          <w:p w:rsidR="00572283" w:rsidRPr="00E775C1" w:rsidRDefault="00572283" w:rsidP="00536683">
            <w:pPr>
              <w:ind w:left="113" w:right="113"/>
              <w:rPr>
                <w:rFonts w:eastAsia="Calibri"/>
                <w:lang w:val="uk-UA" w:eastAsia="en-US"/>
              </w:rPr>
            </w:pPr>
            <w:r w:rsidRPr="00E775C1">
              <w:rPr>
                <w:rFonts w:eastAsia="Calibri"/>
                <w:lang w:val="uk-UA" w:eastAsia="en-US"/>
              </w:rPr>
              <w:t>…</w:t>
            </w:r>
          </w:p>
        </w:tc>
        <w:tc>
          <w:tcPr>
            <w:tcW w:w="2126" w:type="dxa"/>
            <w:tcBorders>
              <w:top w:val="nil"/>
              <w:left w:val="single" w:sz="6" w:space="0" w:color="auto"/>
              <w:bottom w:val="single" w:sz="6" w:space="0" w:color="auto"/>
              <w:right w:val="single" w:sz="6" w:space="0" w:color="auto"/>
            </w:tcBorders>
            <w:textDirection w:val="btLr"/>
          </w:tcPr>
          <w:p w:rsidR="00572283" w:rsidRPr="00E775C1" w:rsidRDefault="00572283" w:rsidP="00536683">
            <w:pPr>
              <w:ind w:left="113" w:right="113"/>
              <w:rPr>
                <w:rFonts w:eastAsia="Calibri"/>
                <w:lang w:val="uk-UA" w:eastAsia="en-US"/>
              </w:rPr>
            </w:pPr>
            <w:r w:rsidRPr="00E775C1">
              <w:rPr>
                <w:rFonts w:eastAsia="Calibri"/>
                <w:lang w:val="uk-UA" w:eastAsia="en-US"/>
              </w:rPr>
              <w:t xml:space="preserve">1. </w:t>
            </w:r>
          </w:p>
          <w:p w:rsidR="00572283" w:rsidRPr="00E775C1" w:rsidRDefault="00572283" w:rsidP="00536683">
            <w:pPr>
              <w:ind w:left="113" w:right="113"/>
              <w:rPr>
                <w:rFonts w:eastAsia="Calibri"/>
                <w:lang w:val="uk-UA" w:eastAsia="en-US"/>
              </w:rPr>
            </w:pPr>
          </w:p>
          <w:p w:rsidR="00572283" w:rsidRPr="00E775C1" w:rsidRDefault="00572283" w:rsidP="00536683">
            <w:pPr>
              <w:ind w:left="113" w:right="113"/>
              <w:rPr>
                <w:rFonts w:eastAsia="Calibri"/>
                <w:lang w:val="uk-UA" w:eastAsia="en-US"/>
              </w:rPr>
            </w:pPr>
            <w:r w:rsidRPr="00E775C1">
              <w:rPr>
                <w:rFonts w:eastAsia="Calibri"/>
                <w:lang w:val="uk-UA" w:eastAsia="en-US"/>
              </w:rPr>
              <w:t xml:space="preserve">2. </w:t>
            </w:r>
          </w:p>
          <w:p w:rsidR="00572283" w:rsidRPr="00E775C1" w:rsidRDefault="00572283" w:rsidP="00536683">
            <w:pPr>
              <w:ind w:left="113" w:right="113"/>
              <w:rPr>
                <w:rFonts w:eastAsia="Calibri"/>
                <w:lang w:val="uk-UA" w:eastAsia="en-US"/>
              </w:rPr>
            </w:pPr>
          </w:p>
          <w:p w:rsidR="00572283" w:rsidRPr="00E775C1" w:rsidRDefault="00572283" w:rsidP="00536683">
            <w:pPr>
              <w:ind w:left="113" w:right="113"/>
              <w:rPr>
                <w:rFonts w:eastAsia="Calibri"/>
                <w:lang w:val="uk-UA" w:eastAsia="en-US"/>
              </w:rPr>
            </w:pPr>
            <w:r w:rsidRPr="00E775C1">
              <w:rPr>
                <w:rFonts w:eastAsia="Calibri"/>
                <w:lang w:val="uk-UA" w:eastAsia="en-US"/>
              </w:rPr>
              <w:t>3.</w:t>
            </w:r>
          </w:p>
          <w:p w:rsidR="00572283" w:rsidRPr="00E775C1" w:rsidRDefault="00572283" w:rsidP="00536683">
            <w:pPr>
              <w:ind w:left="113" w:right="113"/>
              <w:rPr>
                <w:rFonts w:eastAsia="Calibri"/>
                <w:lang w:val="uk-UA" w:eastAsia="en-US"/>
              </w:rPr>
            </w:pPr>
          </w:p>
          <w:p w:rsidR="00572283" w:rsidRPr="00E775C1" w:rsidRDefault="00572283" w:rsidP="00536683">
            <w:pPr>
              <w:ind w:left="113" w:right="113"/>
              <w:rPr>
                <w:rFonts w:eastAsia="Calibri"/>
                <w:lang w:val="uk-UA" w:eastAsia="en-US"/>
              </w:rPr>
            </w:pPr>
            <w:r w:rsidRPr="00E775C1">
              <w:rPr>
                <w:rFonts w:eastAsia="Calibri"/>
                <w:lang w:val="uk-UA" w:eastAsia="en-US"/>
              </w:rPr>
              <w:t>…</w:t>
            </w:r>
          </w:p>
          <w:p w:rsidR="00572283" w:rsidRPr="00E775C1" w:rsidRDefault="00572283" w:rsidP="00536683">
            <w:pPr>
              <w:ind w:left="113" w:right="113"/>
              <w:rPr>
                <w:rFonts w:eastAsia="Calibri"/>
                <w:lang w:val="uk-UA" w:eastAsia="en-US"/>
              </w:rPr>
            </w:pPr>
          </w:p>
          <w:p w:rsidR="00952A64" w:rsidRPr="00E775C1" w:rsidRDefault="00536683" w:rsidP="00536683">
            <w:pPr>
              <w:overflowPunct w:val="0"/>
              <w:autoSpaceDE w:val="0"/>
              <w:autoSpaceDN w:val="0"/>
              <w:adjustRightInd w:val="0"/>
              <w:ind w:left="113" w:right="21"/>
              <w:jc w:val="center"/>
              <w:rPr>
                <w:rFonts w:eastAsia="Calibri"/>
                <w:lang w:val="uk-UA" w:eastAsia="en-US"/>
              </w:rPr>
            </w:pPr>
            <w:r>
              <w:rPr>
                <w:rFonts w:eastAsia="Calibri"/>
                <w:lang w:val="uk-UA" w:eastAsia="en-US"/>
              </w:rPr>
              <w:t xml:space="preserve"> </w:t>
            </w:r>
          </w:p>
          <w:p w:rsidR="00572283" w:rsidRPr="00E775C1" w:rsidRDefault="00572283" w:rsidP="00536683">
            <w:pPr>
              <w:overflowPunct w:val="0"/>
              <w:autoSpaceDE w:val="0"/>
              <w:autoSpaceDN w:val="0"/>
              <w:adjustRightInd w:val="0"/>
              <w:ind w:left="113" w:right="21"/>
              <w:jc w:val="center"/>
              <w:rPr>
                <w:rFonts w:eastAsia="Calibri"/>
                <w:lang w:val="uk-UA" w:eastAsia="en-US"/>
              </w:rPr>
            </w:pPr>
          </w:p>
        </w:tc>
      </w:tr>
      <w:tr w:rsidR="00952A64" w:rsidRPr="00E775C1" w:rsidTr="00572283">
        <w:trPr>
          <w:jc w:val="center"/>
        </w:trPr>
        <w:tc>
          <w:tcPr>
            <w:tcW w:w="1985" w:type="dxa"/>
            <w:tcBorders>
              <w:top w:val="single" w:sz="4" w:space="0" w:color="auto"/>
              <w:left w:val="single" w:sz="4" w:space="0" w:color="auto"/>
              <w:bottom w:val="single" w:sz="4" w:space="0" w:color="auto"/>
              <w:right w:val="single" w:sz="4" w:space="0" w:color="auto"/>
            </w:tcBorders>
          </w:tcPr>
          <w:p w:rsidR="00952A64" w:rsidRPr="00E775C1" w:rsidRDefault="00952A64" w:rsidP="00536683">
            <w:pPr>
              <w:ind w:right="21"/>
              <w:jc w:val="center"/>
              <w:rPr>
                <w:rFonts w:eastAsia="Calibri"/>
                <w:lang w:val="uk-UA" w:eastAsia="en-US"/>
              </w:rPr>
            </w:pPr>
            <w:r w:rsidRPr="00E775C1">
              <w:rPr>
                <w:rFonts w:eastAsia="Calibri"/>
                <w:b/>
                <w:lang w:val="uk-UA" w:eastAsia="en-US"/>
              </w:rPr>
              <w:t>Сильні сторони</w:t>
            </w:r>
          </w:p>
          <w:p w:rsidR="00952A64" w:rsidRPr="00E775C1" w:rsidRDefault="00952A64" w:rsidP="00536683">
            <w:pPr>
              <w:ind w:right="21"/>
              <w:jc w:val="center"/>
              <w:rPr>
                <w:rFonts w:eastAsia="Calibri"/>
                <w:lang w:val="uk-UA" w:eastAsia="en-US"/>
              </w:rPr>
            </w:pPr>
            <w:r w:rsidRPr="00E775C1">
              <w:rPr>
                <w:rFonts w:eastAsia="Calibri"/>
                <w:lang w:val="uk-UA" w:eastAsia="en-US"/>
              </w:rPr>
              <w:t>1.</w:t>
            </w:r>
          </w:p>
          <w:p w:rsidR="00952A64" w:rsidRPr="00E775C1" w:rsidRDefault="00952A64" w:rsidP="00536683">
            <w:pPr>
              <w:ind w:right="21"/>
              <w:jc w:val="center"/>
              <w:rPr>
                <w:rFonts w:eastAsia="Calibri"/>
                <w:lang w:val="uk-UA" w:eastAsia="en-US"/>
              </w:rPr>
            </w:pPr>
            <w:r w:rsidRPr="00E775C1">
              <w:rPr>
                <w:rFonts w:eastAsia="Calibri"/>
                <w:lang w:val="uk-UA" w:eastAsia="en-US"/>
              </w:rPr>
              <w:t>2.</w:t>
            </w:r>
          </w:p>
          <w:p w:rsidR="00952A64" w:rsidRPr="00E775C1" w:rsidRDefault="00952A64" w:rsidP="00536683">
            <w:pPr>
              <w:ind w:right="21"/>
              <w:jc w:val="center"/>
              <w:rPr>
                <w:rFonts w:eastAsia="Calibri"/>
                <w:lang w:val="uk-UA" w:eastAsia="en-US"/>
              </w:rPr>
            </w:pPr>
            <w:r w:rsidRPr="00E775C1">
              <w:rPr>
                <w:rFonts w:eastAsia="Calibri"/>
                <w:lang w:val="uk-UA" w:eastAsia="en-US"/>
              </w:rPr>
              <w:t>3.</w:t>
            </w:r>
          </w:p>
          <w:p w:rsidR="00952A64" w:rsidRPr="00E775C1" w:rsidRDefault="00952A64" w:rsidP="00536683">
            <w:pPr>
              <w:overflowPunct w:val="0"/>
              <w:autoSpaceDE w:val="0"/>
              <w:autoSpaceDN w:val="0"/>
              <w:adjustRightInd w:val="0"/>
              <w:ind w:right="21"/>
              <w:jc w:val="center"/>
              <w:rPr>
                <w:rFonts w:eastAsia="Calibri"/>
                <w:lang w:val="uk-UA" w:eastAsia="en-US"/>
              </w:rPr>
            </w:pPr>
            <w:r w:rsidRPr="00E775C1">
              <w:rPr>
                <w:rFonts w:eastAsia="Calibri"/>
                <w:lang w:val="uk-UA" w:eastAsia="en-US"/>
              </w:rPr>
              <w:t>…</w:t>
            </w:r>
          </w:p>
        </w:tc>
        <w:tc>
          <w:tcPr>
            <w:tcW w:w="2269" w:type="dxa"/>
            <w:tcBorders>
              <w:top w:val="single" w:sz="6" w:space="0" w:color="auto"/>
              <w:left w:val="single" w:sz="4" w:space="0" w:color="auto"/>
              <w:bottom w:val="single" w:sz="6" w:space="0" w:color="auto"/>
              <w:right w:val="single" w:sz="6" w:space="0" w:color="auto"/>
            </w:tcBorders>
          </w:tcPr>
          <w:p w:rsidR="00952A64" w:rsidRPr="00E775C1" w:rsidRDefault="00952A64" w:rsidP="00536683">
            <w:pPr>
              <w:ind w:right="21"/>
              <w:jc w:val="center"/>
              <w:rPr>
                <w:rFonts w:eastAsia="Calibri"/>
                <w:lang w:val="uk-UA" w:eastAsia="en-US"/>
              </w:rPr>
            </w:pPr>
          </w:p>
          <w:p w:rsidR="00952A64" w:rsidRPr="00E775C1" w:rsidRDefault="00952A64" w:rsidP="00536683">
            <w:pPr>
              <w:ind w:right="21"/>
              <w:jc w:val="center"/>
              <w:rPr>
                <w:rFonts w:eastAsia="Calibri"/>
                <w:lang w:val="uk-UA" w:eastAsia="en-US"/>
              </w:rPr>
            </w:pPr>
          </w:p>
          <w:p w:rsidR="00952A64" w:rsidRPr="00E775C1" w:rsidRDefault="00952A64" w:rsidP="00536683">
            <w:pPr>
              <w:ind w:right="21"/>
              <w:jc w:val="center"/>
              <w:rPr>
                <w:rFonts w:eastAsia="Calibri"/>
                <w:lang w:val="uk-UA" w:eastAsia="en-US"/>
              </w:rPr>
            </w:pPr>
            <w:r w:rsidRPr="00E775C1">
              <w:rPr>
                <w:rFonts w:eastAsia="Calibri"/>
                <w:lang w:val="uk-UA" w:eastAsia="en-US"/>
              </w:rPr>
              <w:t>Поле</w:t>
            </w:r>
          </w:p>
          <w:p w:rsidR="00952A64" w:rsidRPr="00E775C1" w:rsidRDefault="00952A64" w:rsidP="00536683">
            <w:pPr>
              <w:overflowPunct w:val="0"/>
              <w:autoSpaceDE w:val="0"/>
              <w:autoSpaceDN w:val="0"/>
              <w:adjustRightInd w:val="0"/>
              <w:ind w:right="21"/>
              <w:jc w:val="center"/>
              <w:rPr>
                <w:rFonts w:eastAsia="Calibri"/>
                <w:lang w:val="uk-UA" w:eastAsia="en-US"/>
              </w:rPr>
            </w:pPr>
            <w:r w:rsidRPr="00E775C1">
              <w:rPr>
                <w:rFonts w:eastAsia="Calibri"/>
                <w:lang w:val="uk-UA" w:eastAsia="en-US"/>
              </w:rPr>
              <w:t>”СіМ”</w:t>
            </w:r>
          </w:p>
        </w:tc>
        <w:tc>
          <w:tcPr>
            <w:tcW w:w="2126" w:type="dxa"/>
            <w:tcBorders>
              <w:top w:val="single" w:sz="6" w:space="0" w:color="auto"/>
              <w:left w:val="single" w:sz="6" w:space="0" w:color="auto"/>
              <w:bottom w:val="single" w:sz="6" w:space="0" w:color="auto"/>
              <w:right w:val="single" w:sz="6" w:space="0" w:color="auto"/>
            </w:tcBorders>
          </w:tcPr>
          <w:p w:rsidR="00952A64" w:rsidRPr="00E775C1" w:rsidRDefault="00952A64" w:rsidP="00536683">
            <w:pPr>
              <w:ind w:right="21"/>
              <w:jc w:val="center"/>
              <w:rPr>
                <w:rFonts w:eastAsia="Calibri"/>
                <w:lang w:val="uk-UA" w:eastAsia="en-US"/>
              </w:rPr>
            </w:pPr>
          </w:p>
          <w:p w:rsidR="00952A64" w:rsidRPr="00E775C1" w:rsidRDefault="00952A64" w:rsidP="00536683">
            <w:pPr>
              <w:ind w:right="21"/>
              <w:jc w:val="center"/>
              <w:rPr>
                <w:rFonts w:eastAsia="Calibri"/>
                <w:lang w:val="uk-UA" w:eastAsia="en-US"/>
              </w:rPr>
            </w:pPr>
          </w:p>
          <w:p w:rsidR="00952A64" w:rsidRPr="00E775C1" w:rsidRDefault="00952A64" w:rsidP="00536683">
            <w:pPr>
              <w:ind w:right="21"/>
              <w:jc w:val="center"/>
              <w:rPr>
                <w:rFonts w:eastAsia="Calibri"/>
                <w:lang w:val="uk-UA" w:eastAsia="en-US"/>
              </w:rPr>
            </w:pPr>
            <w:r w:rsidRPr="00E775C1">
              <w:rPr>
                <w:rFonts w:eastAsia="Calibri"/>
                <w:lang w:val="uk-UA" w:eastAsia="en-US"/>
              </w:rPr>
              <w:t xml:space="preserve">Поле </w:t>
            </w:r>
          </w:p>
          <w:p w:rsidR="00952A64" w:rsidRPr="00E775C1" w:rsidRDefault="00952A64" w:rsidP="00536683">
            <w:pPr>
              <w:ind w:right="21"/>
              <w:jc w:val="center"/>
              <w:rPr>
                <w:rFonts w:eastAsia="Calibri"/>
                <w:lang w:val="uk-UA" w:eastAsia="en-US"/>
              </w:rPr>
            </w:pPr>
            <w:r w:rsidRPr="00E775C1">
              <w:rPr>
                <w:rFonts w:eastAsia="Calibri"/>
                <w:lang w:val="uk-UA" w:eastAsia="en-US"/>
              </w:rPr>
              <w:t>“СіЗ”</w:t>
            </w:r>
          </w:p>
          <w:p w:rsidR="00952A64" w:rsidRPr="00E775C1" w:rsidRDefault="00952A64" w:rsidP="00536683">
            <w:pPr>
              <w:overflowPunct w:val="0"/>
              <w:autoSpaceDE w:val="0"/>
              <w:autoSpaceDN w:val="0"/>
              <w:adjustRightInd w:val="0"/>
              <w:ind w:right="21"/>
              <w:jc w:val="center"/>
              <w:rPr>
                <w:rFonts w:eastAsia="Calibri"/>
                <w:lang w:val="uk-UA" w:eastAsia="en-US"/>
              </w:rPr>
            </w:pPr>
          </w:p>
        </w:tc>
      </w:tr>
      <w:tr w:rsidR="00952A64" w:rsidRPr="00E775C1" w:rsidTr="00572283">
        <w:trPr>
          <w:jc w:val="center"/>
        </w:trPr>
        <w:tc>
          <w:tcPr>
            <w:tcW w:w="1985" w:type="dxa"/>
            <w:tcBorders>
              <w:top w:val="single" w:sz="4" w:space="0" w:color="auto"/>
              <w:left w:val="single" w:sz="6" w:space="0" w:color="auto"/>
              <w:bottom w:val="single" w:sz="6" w:space="0" w:color="auto"/>
              <w:right w:val="single" w:sz="6" w:space="0" w:color="auto"/>
            </w:tcBorders>
          </w:tcPr>
          <w:p w:rsidR="00952A64" w:rsidRPr="00E775C1" w:rsidRDefault="00952A64" w:rsidP="00536683">
            <w:pPr>
              <w:ind w:right="21"/>
              <w:jc w:val="center"/>
              <w:rPr>
                <w:rFonts w:eastAsia="Calibri"/>
                <w:lang w:val="uk-UA" w:eastAsia="en-US"/>
              </w:rPr>
            </w:pPr>
            <w:r w:rsidRPr="00E775C1">
              <w:rPr>
                <w:rFonts w:eastAsia="Calibri"/>
                <w:b/>
                <w:lang w:val="uk-UA" w:eastAsia="en-US"/>
              </w:rPr>
              <w:t>Слабкі сторони</w:t>
            </w:r>
          </w:p>
          <w:p w:rsidR="00952A64" w:rsidRPr="00E775C1" w:rsidRDefault="00952A64" w:rsidP="00536683">
            <w:pPr>
              <w:ind w:right="21"/>
              <w:jc w:val="center"/>
              <w:rPr>
                <w:rFonts w:eastAsia="Calibri"/>
                <w:lang w:val="uk-UA" w:eastAsia="en-US"/>
              </w:rPr>
            </w:pPr>
            <w:r w:rsidRPr="00E775C1">
              <w:rPr>
                <w:rFonts w:eastAsia="Calibri"/>
                <w:lang w:val="uk-UA" w:eastAsia="en-US"/>
              </w:rPr>
              <w:t>1.</w:t>
            </w:r>
          </w:p>
          <w:p w:rsidR="00952A64" w:rsidRPr="00E775C1" w:rsidRDefault="00952A64" w:rsidP="00536683">
            <w:pPr>
              <w:ind w:right="21"/>
              <w:jc w:val="center"/>
              <w:rPr>
                <w:rFonts w:eastAsia="Calibri"/>
                <w:lang w:val="uk-UA" w:eastAsia="en-US"/>
              </w:rPr>
            </w:pPr>
            <w:r w:rsidRPr="00E775C1">
              <w:rPr>
                <w:rFonts w:eastAsia="Calibri"/>
                <w:lang w:val="uk-UA" w:eastAsia="en-US"/>
              </w:rPr>
              <w:t>2.</w:t>
            </w:r>
          </w:p>
          <w:p w:rsidR="00952A64" w:rsidRPr="00E775C1" w:rsidRDefault="00952A64" w:rsidP="00536683">
            <w:pPr>
              <w:ind w:right="21"/>
              <w:jc w:val="center"/>
              <w:rPr>
                <w:rFonts w:eastAsia="Calibri"/>
                <w:lang w:val="uk-UA" w:eastAsia="en-US"/>
              </w:rPr>
            </w:pPr>
            <w:r w:rsidRPr="00E775C1">
              <w:rPr>
                <w:rFonts w:eastAsia="Calibri"/>
                <w:lang w:val="uk-UA" w:eastAsia="en-US"/>
              </w:rPr>
              <w:t>3.</w:t>
            </w:r>
          </w:p>
          <w:p w:rsidR="00952A64" w:rsidRPr="00E775C1" w:rsidRDefault="00952A64" w:rsidP="00536683">
            <w:pPr>
              <w:overflowPunct w:val="0"/>
              <w:autoSpaceDE w:val="0"/>
              <w:autoSpaceDN w:val="0"/>
              <w:adjustRightInd w:val="0"/>
              <w:ind w:right="21"/>
              <w:jc w:val="center"/>
              <w:rPr>
                <w:rFonts w:eastAsia="Calibri"/>
                <w:lang w:val="uk-UA" w:eastAsia="en-US"/>
              </w:rPr>
            </w:pPr>
            <w:r w:rsidRPr="00E775C1">
              <w:rPr>
                <w:rFonts w:eastAsia="Calibri"/>
                <w:lang w:val="uk-UA" w:eastAsia="en-US"/>
              </w:rPr>
              <w:t>….</w:t>
            </w:r>
          </w:p>
        </w:tc>
        <w:tc>
          <w:tcPr>
            <w:tcW w:w="2269" w:type="dxa"/>
            <w:tcBorders>
              <w:top w:val="single" w:sz="6" w:space="0" w:color="auto"/>
              <w:left w:val="single" w:sz="6" w:space="0" w:color="auto"/>
              <w:bottom w:val="single" w:sz="6" w:space="0" w:color="auto"/>
              <w:right w:val="single" w:sz="6" w:space="0" w:color="auto"/>
            </w:tcBorders>
          </w:tcPr>
          <w:p w:rsidR="00952A64" w:rsidRPr="00E775C1" w:rsidRDefault="00952A64" w:rsidP="00536683">
            <w:pPr>
              <w:ind w:right="21"/>
              <w:jc w:val="center"/>
              <w:rPr>
                <w:rFonts w:eastAsia="Calibri"/>
                <w:lang w:val="uk-UA" w:eastAsia="en-US"/>
              </w:rPr>
            </w:pPr>
          </w:p>
          <w:p w:rsidR="00952A64" w:rsidRPr="00E775C1" w:rsidRDefault="00952A64" w:rsidP="00536683">
            <w:pPr>
              <w:ind w:right="21"/>
              <w:jc w:val="center"/>
              <w:rPr>
                <w:rFonts w:eastAsia="Calibri"/>
                <w:lang w:val="uk-UA" w:eastAsia="en-US"/>
              </w:rPr>
            </w:pPr>
          </w:p>
          <w:p w:rsidR="00952A64" w:rsidRPr="00E775C1" w:rsidRDefault="00952A64" w:rsidP="00536683">
            <w:pPr>
              <w:ind w:right="21"/>
              <w:jc w:val="center"/>
              <w:rPr>
                <w:rFonts w:eastAsia="Calibri"/>
                <w:lang w:val="uk-UA" w:eastAsia="en-US"/>
              </w:rPr>
            </w:pPr>
            <w:r w:rsidRPr="00E775C1">
              <w:rPr>
                <w:rFonts w:eastAsia="Calibri"/>
                <w:lang w:val="uk-UA" w:eastAsia="en-US"/>
              </w:rPr>
              <w:t xml:space="preserve">Поле </w:t>
            </w:r>
          </w:p>
          <w:p w:rsidR="00952A64" w:rsidRPr="00E775C1" w:rsidRDefault="00952A64" w:rsidP="00536683">
            <w:pPr>
              <w:overflowPunct w:val="0"/>
              <w:autoSpaceDE w:val="0"/>
              <w:autoSpaceDN w:val="0"/>
              <w:adjustRightInd w:val="0"/>
              <w:ind w:right="21"/>
              <w:jc w:val="center"/>
              <w:rPr>
                <w:rFonts w:eastAsia="Calibri"/>
                <w:lang w:val="uk-UA" w:eastAsia="en-US"/>
              </w:rPr>
            </w:pPr>
            <w:r w:rsidRPr="00E775C1">
              <w:rPr>
                <w:rFonts w:eastAsia="Calibri"/>
                <w:lang w:val="uk-UA" w:eastAsia="en-US"/>
              </w:rPr>
              <w:t>“СлМ”</w:t>
            </w:r>
          </w:p>
        </w:tc>
        <w:tc>
          <w:tcPr>
            <w:tcW w:w="2126" w:type="dxa"/>
            <w:tcBorders>
              <w:top w:val="single" w:sz="6" w:space="0" w:color="auto"/>
              <w:left w:val="single" w:sz="6" w:space="0" w:color="auto"/>
              <w:bottom w:val="single" w:sz="6" w:space="0" w:color="auto"/>
              <w:right w:val="single" w:sz="6" w:space="0" w:color="auto"/>
            </w:tcBorders>
          </w:tcPr>
          <w:p w:rsidR="00952A64" w:rsidRPr="00E775C1" w:rsidRDefault="00952A64" w:rsidP="00536683">
            <w:pPr>
              <w:ind w:right="21"/>
              <w:jc w:val="center"/>
              <w:rPr>
                <w:rFonts w:eastAsia="Calibri"/>
                <w:lang w:val="uk-UA" w:eastAsia="en-US"/>
              </w:rPr>
            </w:pPr>
          </w:p>
          <w:p w:rsidR="00952A64" w:rsidRPr="00E775C1" w:rsidRDefault="00952A64" w:rsidP="00536683">
            <w:pPr>
              <w:ind w:right="21"/>
              <w:jc w:val="center"/>
              <w:rPr>
                <w:rFonts w:eastAsia="Calibri"/>
                <w:lang w:val="uk-UA" w:eastAsia="en-US"/>
              </w:rPr>
            </w:pPr>
          </w:p>
          <w:p w:rsidR="00952A64" w:rsidRPr="00E775C1" w:rsidRDefault="00952A64" w:rsidP="00536683">
            <w:pPr>
              <w:ind w:right="21"/>
              <w:jc w:val="center"/>
              <w:rPr>
                <w:rFonts w:eastAsia="Calibri"/>
                <w:lang w:val="uk-UA" w:eastAsia="en-US"/>
              </w:rPr>
            </w:pPr>
            <w:r w:rsidRPr="00E775C1">
              <w:rPr>
                <w:rFonts w:eastAsia="Calibri"/>
                <w:lang w:val="uk-UA" w:eastAsia="en-US"/>
              </w:rPr>
              <w:t>Поле</w:t>
            </w:r>
          </w:p>
          <w:p w:rsidR="00952A64" w:rsidRPr="00E775C1" w:rsidRDefault="00952A64" w:rsidP="00536683">
            <w:pPr>
              <w:overflowPunct w:val="0"/>
              <w:autoSpaceDE w:val="0"/>
              <w:autoSpaceDN w:val="0"/>
              <w:adjustRightInd w:val="0"/>
              <w:ind w:right="21"/>
              <w:jc w:val="center"/>
              <w:rPr>
                <w:rFonts w:eastAsia="Calibri"/>
                <w:lang w:val="uk-UA" w:eastAsia="en-US"/>
              </w:rPr>
            </w:pPr>
            <w:r w:rsidRPr="00E775C1">
              <w:rPr>
                <w:rFonts w:eastAsia="Calibri"/>
                <w:lang w:val="uk-UA" w:eastAsia="en-US"/>
              </w:rPr>
              <w:t>“СлЗ”</w:t>
            </w:r>
          </w:p>
        </w:tc>
      </w:tr>
    </w:tbl>
    <w:p w:rsidR="00076655" w:rsidRPr="00E775C1" w:rsidRDefault="00076655" w:rsidP="00536683">
      <w:pPr>
        <w:tabs>
          <w:tab w:val="left" w:pos="1134"/>
        </w:tabs>
        <w:ind w:firstLine="680"/>
        <w:jc w:val="both"/>
        <w:rPr>
          <w:rFonts w:eastAsia="Calibri"/>
          <w:sz w:val="28"/>
          <w:szCs w:val="28"/>
          <w:lang w:val="uk-UA" w:eastAsia="en-US"/>
        </w:rPr>
      </w:pPr>
    </w:p>
    <w:p w:rsidR="00076655" w:rsidRPr="00E775C1" w:rsidRDefault="00076655" w:rsidP="00536683">
      <w:pPr>
        <w:tabs>
          <w:tab w:val="left" w:pos="1134"/>
        </w:tabs>
        <w:ind w:firstLine="680"/>
        <w:jc w:val="center"/>
        <w:rPr>
          <w:sz w:val="28"/>
          <w:szCs w:val="28"/>
          <w:lang w:val="uk-UA"/>
        </w:rPr>
      </w:pPr>
      <w:r w:rsidRPr="00E775C1">
        <w:rPr>
          <w:rFonts w:eastAsia="Calibri"/>
          <w:sz w:val="28"/>
          <w:szCs w:val="28"/>
          <w:lang w:val="uk-UA" w:eastAsia="en-US"/>
        </w:rPr>
        <w:t>Рис.</w:t>
      </w:r>
      <w:r w:rsidR="00C65E66" w:rsidRPr="00E775C1">
        <w:rPr>
          <w:rFonts w:eastAsia="Calibri"/>
          <w:sz w:val="28"/>
          <w:szCs w:val="28"/>
          <w:lang w:val="uk-UA" w:eastAsia="en-US"/>
        </w:rPr>
        <w:t>2.</w:t>
      </w:r>
      <w:r w:rsidRPr="00E775C1">
        <w:rPr>
          <w:rFonts w:eastAsia="Calibri"/>
          <w:sz w:val="28"/>
          <w:szCs w:val="28"/>
          <w:lang w:val="uk-UA" w:eastAsia="en-US"/>
        </w:rPr>
        <w:t>1</w:t>
      </w:r>
      <w:r w:rsidR="00536683">
        <w:rPr>
          <w:rFonts w:eastAsia="Calibri"/>
          <w:sz w:val="28"/>
          <w:szCs w:val="28"/>
          <w:lang w:val="uk-UA" w:eastAsia="en-US"/>
        </w:rPr>
        <w:t xml:space="preserve"> </w:t>
      </w:r>
      <w:r w:rsidRPr="00E775C1">
        <w:rPr>
          <w:rFonts w:eastAsia="Calibri"/>
          <w:sz w:val="28"/>
          <w:szCs w:val="28"/>
          <w:lang w:val="uk-UA" w:eastAsia="en-US"/>
        </w:rPr>
        <w:t xml:space="preserve">Матриця SWOT для визначення стратегічних напрямів економічного розвитку </w:t>
      </w:r>
      <w:r w:rsidR="00CC04F5" w:rsidRPr="00E775C1">
        <w:rPr>
          <w:sz w:val="28"/>
          <w:szCs w:val="28"/>
          <w:lang w:val="uk-UA"/>
        </w:rPr>
        <w:t>підприємства</w:t>
      </w:r>
    </w:p>
    <w:p w:rsidR="00076655" w:rsidRPr="00E775C1" w:rsidRDefault="00076655" w:rsidP="00536683">
      <w:pPr>
        <w:tabs>
          <w:tab w:val="left" w:pos="1134"/>
        </w:tabs>
        <w:ind w:firstLine="680"/>
        <w:jc w:val="center"/>
        <w:rPr>
          <w:rFonts w:eastAsia="Calibri"/>
          <w:sz w:val="28"/>
          <w:szCs w:val="28"/>
          <w:lang w:val="uk-UA" w:eastAsia="en-US"/>
        </w:rPr>
      </w:pPr>
    </w:p>
    <w:p w:rsidR="00952A64" w:rsidRPr="00E775C1" w:rsidRDefault="00952A64" w:rsidP="00536683">
      <w:pPr>
        <w:tabs>
          <w:tab w:val="left" w:pos="1134"/>
        </w:tabs>
        <w:ind w:firstLine="680"/>
        <w:jc w:val="both"/>
        <w:rPr>
          <w:rFonts w:eastAsia="Calibri"/>
          <w:sz w:val="28"/>
          <w:szCs w:val="28"/>
          <w:lang w:val="uk-UA" w:eastAsia="en-US"/>
        </w:rPr>
      </w:pPr>
      <w:r w:rsidRPr="00E775C1">
        <w:rPr>
          <w:rFonts w:eastAsia="Calibri"/>
          <w:sz w:val="28"/>
          <w:szCs w:val="28"/>
          <w:lang w:val="uk-UA" w:eastAsia="en-US"/>
        </w:rPr>
        <w:t xml:space="preserve">У верхній частині цієї матриці слід вписати виявлені й проранговані на першому етапі аналізу можливості та загрози зовнішнього середовища </w:t>
      </w:r>
      <w:r w:rsidR="00CC04F5" w:rsidRPr="00E775C1">
        <w:rPr>
          <w:rFonts w:eastAsia="Calibri"/>
          <w:sz w:val="28"/>
          <w:szCs w:val="28"/>
          <w:lang w:val="uk-UA" w:eastAsia="en-US"/>
        </w:rPr>
        <w:t>підприємства</w:t>
      </w:r>
      <w:r w:rsidR="00536683">
        <w:rPr>
          <w:rFonts w:eastAsia="Calibri"/>
          <w:sz w:val="28"/>
          <w:szCs w:val="28"/>
          <w:lang w:val="uk-UA" w:eastAsia="en-US"/>
        </w:rPr>
        <w:t xml:space="preserve"> </w:t>
      </w:r>
      <w:r w:rsidRPr="00E775C1">
        <w:rPr>
          <w:rFonts w:eastAsia="Calibri"/>
          <w:sz w:val="28"/>
          <w:szCs w:val="28"/>
          <w:lang w:val="uk-UA" w:eastAsia="en-US"/>
        </w:rPr>
        <w:t>(див. табл. 3</w:t>
      </w:r>
      <w:r w:rsidR="00076655" w:rsidRPr="00E775C1">
        <w:rPr>
          <w:rFonts w:eastAsia="Calibri"/>
          <w:sz w:val="28"/>
          <w:szCs w:val="28"/>
          <w:lang w:val="uk-UA" w:eastAsia="en-US"/>
        </w:rPr>
        <w:t xml:space="preserve">). Зліва, </w:t>
      </w:r>
      <w:r w:rsidRPr="00E775C1">
        <w:rPr>
          <w:rFonts w:eastAsia="Calibri"/>
          <w:sz w:val="28"/>
          <w:szCs w:val="28"/>
          <w:lang w:val="uk-UA" w:eastAsia="en-US"/>
        </w:rPr>
        <w:t>відповідно</w:t>
      </w:r>
      <w:r w:rsidR="00076655" w:rsidRPr="00E775C1">
        <w:rPr>
          <w:rFonts w:eastAsia="Calibri"/>
          <w:sz w:val="28"/>
          <w:szCs w:val="28"/>
          <w:lang w:val="uk-UA" w:eastAsia="en-US"/>
        </w:rPr>
        <w:t>, треба</w:t>
      </w:r>
      <w:r w:rsidRPr="00E775C1">
        <w:rPr>
          <w:rFonts w:eastAsia="Calibri"/>
          <w:sz w:val="28"/>
          <w:szCs w:val="28"/>
          <w:lang w:val="uk-UA" w:eastAsia="en-US"/>
        </w:rPr>
        <w:t xml:space="preserve"> вписати</w:t>
      </w:r>
      <w:r w:rsidR="00536683">
        <w:rPr>
          <w:rFonts w:eastAsia="Calibri"/>
          <w:sz w:val="28"/>
          <w:szCs w:val="28"/>
          <w:lang w:val="uk-UA" w:eastAsia="en-US"/>
        </w:rPr>
        <w:t xml:space="preserve"> </w:t>
      </w:r>
      <w:r w:rsidRPr="00E775C1">
        <w:rPr>
          <w:rFonts w:eastAsia="Calibri"/>
          <w:sz w:val="28"/>
          <w:szCs w:val="28"/>
          <w:lang w:val="uk-UA" w:eastAsia="en-US"/>
        </w:rPr>
        <w:t xml:space="preserve">результати попереднього етапу аналізу </w:t>
      </w:r>
      <w:r w:rsidRPr="00E775C1">
        <w:rPr>
          <w:rFonts w:eastAsia="Calibri"/>
          <w:i/>
          <w:sz w:val="28"/>
          <w:szCs w:val="28"/>
          <w:lang w:val="uk-UA" w:eastAsia="en-US"/>
        </w:rPr>
        <w:t xml:space="preserve">SWOT </w:t>
      </w:r>
      <w:r w:rsidRPr="00E775C1">
        <w:rPr>
          <w:rFonts w:eastAsia="Calibri"/>
          <w:sz w:val="28"/>
          <w:szCs w:val="28"/>
          <w:lang w:val="uk-UA" w:eastAsia="en-US"/>
        </w:rPr>
        <w:t xml:space="preserve">(див. табл. 5). На кожному з чотирьох полів </w:t>
      </w:r>
      <w:r w:rsidR="00EC78E4" w:rsidRPr="00E775C1">
        <w:rPr>
          <w:rFonts w:eastAsia="Calibri"/>
          <w:sz w:val="28"/>
          <w:szCs w:val="28"/>
          <w:lang w:val="uk-UA" w:eastAsia="en-US"/>
        </w:rPr>
        <w:t>необхідно</w:t>
      </w:r>
      <w:r w:rsidRPr="00E775C1">
        <w:rPr>
          <w:rFonts w:eastAsia="Calibri"/>
          <w:sz w:val="28"/>
          <w:szCs w:val="28"/>
          <w:lang w:val="uk-UA" w:eastAsia="en-US"/>
        </w:rPr>
        <w:t xml:space="preserve"> розглянути всі можливі парні комбінації чинників та визначити ті, які будуть враховані в подальшому. </w:t>
      </w:r>
    </w:p>
    <w:p w:rsidR="00952A64" w:rsidRPr="00E775C1" w:rsidRDefault="00EC78E4" w:rsidP="00536683">
      <w:pPr>
        <w:tabs>
          <w:tab w:val="left" w:pos="1134"/>
        </w:tabs>
        <w:ind w:firstLine="680"/>
        <w:jc w:val="both"/>
        <w:rPr>
          <w:rFonts w:eastAsia="Calibri"/>
          <w:sz w:val="28"/>
          <w:szCs w:val="28"/>
          <w:lang w:val="uk-UA" w:eastAsia="en-US"/>
        </w:rPr>
      </w:pPr>
      <w:r w:rsidRPr="00E775C1">
        <w:rPr>
          <w:rFonts w:eastAsia="Calibri"/>
          <w:sz w:val="28"/>
          <w:szCs w:val="28"/>
          <w:lang w:val="uk-UA" w:eastAsia="en-US"/>
        </w:rPr>
        <w:t xml:space="preserve">На завершальному етапі треба </w:t>
      </w:r>
      <w:r w:rsidR="00952A64" w:rsidRPr="00E775C1">
        <w:rPr>
          <w:rFonts w:eastAsia="Calibri"/>
          <w:sz w:val="28"/>
          <w:szCs w:val="28"/>
          <w:lang w:val="uk-UA" w:eastAsia="en-US"/>
        </w:rPr>
        <w:t xml:space="preserve">проаналізувати чотири потенційних сценарії розвитку </w:t>
      </w:r>
      <w:r w:rsidR="00CC04F5" w:rsidRPr="00E775C1">
        <w:rPr>
          <w:rFonts w:eastAsia="Calibri"/>
          <w:sz w:val="28"/>
          <w:szCs w:val="28"/>
          <w:lang w:val="uk-UA" w:eastAsia="en-US"/>
        </w:rPr>
        <w:t>підприємства</w:t>
      </w:r>
      <w:r w:rsidR="00536683">
        <w:rPr>
          <w:rFonts w:eastAsia="Calibri"/>
          <w:sz w:val="28"/>
          <w:szCs w:val="28"/>
          <w:lang w:val="uk-UA" w:eastAsia="en-US"/>
        </w:rPr>
        <w:t xml:space="preserve"> </w:t>
      </w:r>
      <w:r w:rsidR="00952A64" w:rsidRPr="00E775C1">
        <w:rPr>
          <w:rFonts w:eastAsia="Calibri"/>
          <w:sz w:val="28"/>
          <w:szCs w:val="28"/>
          <w:lang w:val="uk-UA" w:eastAsia="en-US"/>
        </w:rPr>
        <w:t>, визначити їх переваги і недоліки та зробити попередній висновок щодо можливої стратегії розвитку</w:t>
      </w:r>
      <w:r w:rsidR="00952A64" w:rsidRPr="00E775C1">
        <w:rPr>
          <w:rFonts w:eastAsia="Calibri"/>
          <w:i/>
          <w:sz w:val="28"/>
          <w:szCs w:val="28"/>
          <w:lang w:val="uk-UA" w:eastAsia="en-US"/>
        </w:rPr>
        <w:t>.</w:t>
      </w:r>
      <w:r w:rsidR="00952A64" w:rsidRPr="00E775C1">
        <w:rPr>
          <w:rFonts w:eastAsia="Calibri"/>
          <w:sz w:val="28"/>
          <w:szCs w:val="28"/>
          <w:lang w:val="uk-UA" w:eastAsia="en-US"/>
        </w:rPr>
        <w:t xml:space="preserve"> Наприклад, поле “СіМ” передбачає стратегії, які використовують сильні сторони </w:t>
      </w:r>
      <w:r w:rsidR="00CC04F5" w:rsidRPr="00E775C1">
        <w:rPr>
          <w:rFonts w:eastAsia="Calibri"/>
          <w:sz w:val="28"/>
          <w:szCs w:val="28"/>
          <w:lang w:val="uk-UA" w:eastAsia="en-US"/>
        </w:rPr>
        <w:t>підприємства</w:t>
      </w:r>
      <w:r w:rsidR="00536683">
        <w:rPr>
          <w:rFonts w:eastAsia="Calibri"/>
          <w:sz w:val="28"/>
          <w:szCs w:val="28"/>
          <w:lang w:val="uk-UA" w:eastAsia="en-US"/>
        </w:rPr>
        <w:t xml:space="preserve"> </w:t>
      </w:r>
      <w:r w:rsidR="00952A64" w:rsidRPr="00E775C1">
        <w:rPr>
          <w:rFonts w:eastAsia="Calibri"/>
          <w:sz w:val="28"/>
          <w:szCs w:val="28"/>
          <w:lang w:val="uk-UA" w:eastAsia="en-US"/>
        </w:rPr>
        <w:t xml:space="preserve">для реалізації можливостей, що з’явилися на ринку; поле “СіЗ” — стратегії, які використовують сильні сторони для усунення загроз; поле “СлМ” — стратегії, які мінімізують слабкі сторони </w:t>
      </w:r>
      <w:r w:rsidR="00CC04F5" w:rsidRPr="00E775C1">
        <w:rPr>
          <w:rFonts w:eastAsia="Calibri"/>
          <w:sz w:val="28"/>
          <w:szCs w:val="28"/>
          <w:lang w:val="uk-UA" w:eastAsia="en-US"/>
        </w:rPr>
        <w:t>підприємства</w:t>
      </w:r>
      <w:r w:rsidR="00536683">
        <w:rPr>
          <w:rFonts w:eastAsia="Calibri"/>
          <w:sz w:val="28"/>
          <w:szCs w:val="28"/>
          <w:lang w:val="uk-UA" w:eastAsia="en-US"/>
        </w:rPr>
        <w:t xml:space="preserve"> </w:t>
      </w:r>
      <w:r w:rsidR="00952A64" w:rsidRPr="00E775C1">
        <w:rPr>
          <w:rFonts w:eastAsia="Calibri"/>
          <w:sz w:val="28"/>
          <w:szCs w:val="28"/>
          <w:lang w:val="uk-UA" w:eastAsia="en-US"/>
        </w:rPr>
        <w:t xml:space="preserve">, використовуючи можливості ситуації; поле “СлЗ” — стратегії, які мінімізують слабкі сторони </w:t>
      </w:r>
      <w:r w:rsidR="00CC04F5" w:rsidRPr="00E775C1">
        <w:rPr>
          <w:rFonts w:eastAsia="Calibri"/>
          <w:sz w:val="28"/>
          <w:szCs w:val="28"/>
          <w:lang w:val="uk-UA" w:eastAsia="en-US"/>
        </w:rPr>
        <w:t>підприємства</w:t>
      </w:r>
      <w:r w:rsidR="00536683">
        <w:rPr>
          <w:rFonts w:eastAsia="Calibri"/>
          <w:sz w:val="28"/>
          <w:szCs w:val="28"/>
          <w:lang w:val="uk-UA" w:eastAsia="en-US"/>
        </w:rPr>
        <w:t xml:space="preserve"> </w:t>
      </w:r>
      <w:r w:rsidR="00952A64" w:rsidRPr="00E775C1">
        <w:rPr>
          <w:rFonts w:eastAsia="Calibri"/>
          <w:sz w:val="28"/>
          <w:szCs w:val="28"/>
          <w:lang w:val="uk-UA" w:eastAsia="en-US"/>
        </w:rPr>
        <w:t xml:space="preserve">та загрози, що з’явились у зовнішньому середовищі. </w:t>
      </w:r>
    </w:p>
    <w:p w:rsidR="00983F0E" w:rsidRDefault="00983F0E" w:rsidP="00536683">
      <w:pPr>
        <w:tabs>
          <w:tab w:val="left" w:pos="1134"/>
        </w:tabs>
        <w:ind w:firstLine="680"/>
        <w:jc w:val="both"/>
        <w:rPr>
          <w:rFonts w:eastAsia="Calibri"/>
          <w:sz w:val="28"/>
          <w:szCs w:val="28"/>
          <w:lang w:val="uk-UA" w:eastAsia="en-US"/>
        </w:rPr>
      </w:pPr>
    </w:p>
    <w:p w:rsidR="00536683" w:rsidRDefault="00536683" w:rsidP="00536683">
      <w:pPr>
        <w:tabs>
          <w:tab w:val="left" w:pos="1134"/>
        </w:tabs>
        <w:ind w:firstLine="680"/>
        <w:jc w:val="both"/>
        <w:rPr>
          <w:rFonts w:eastAsia="Calibri"/>
          <w:sz w:val="28"/>
          <w:szCs w:val="28"/>
          <w:lang w:val="uk-UA" w:eastAsia="en-US"/>
        </w:rPr>
      </w:pPr>
    </w:p>
    <w:p w:rsidR="00536683" w:rsidRDefault="00536683" w:rsidP="00536683">
      <w:pPr>
        <w:tabs>
          <w:tab w:val="left" w:pos="1134"/>
        </w:tabs>
        <w:ind w:firstLine="680"/>
        <w:jc w:val="both"/>
        <w:rPr>
          <w:rFonts w:eastAsia="Calibri"/>
          <w:sz w:val="28"/>
          <w:szCs w:val="28"/>
          <w:lang w:val="uk-UA" w:eastAsia="en-US"/>
        </w:rPr>
      </w:pPr>
    </w:p>
    <w:p w:rsidR="00536683" w:rsidRDefault="00536683" w:rsidP="00536683">
      <w:pPr>
        <w:tabs>
          <w:tab w:val="left" w:pos="1134"/>
        </w:tabs>
        <w:ind w:firstLine="680"/>
        <w:jc w:val="both"/>
        <w:rPr>
          <w:rFonts w:eastAsia="Calibri"/>
          <w:sz w:val="28"/>
          <w:szCs w:val="28"/>
          <w:lang w:val="uk-UA" w:eastAsia="en-US"/>
        </w:rPr>
      </w:pPr>
    </w:p>
    <w:p w:rsidR="00536683" w:rsidRDefault="00536683" w:rsidP="00536683">
      <w:pPr>
        <w:tabs>
          <w:tab w:val="left" w:pos="1134"/>
        </w:tabs>
        <w:ind w:firstLine="680"/>
        <w:jc w:val="both"/>
        <w:rPr>
          <w:rFonts w:eastAsia="Calibri"/>
          <w:sz w:val="28"/>
          <w:szCs w:val="28"/>
          <w:lang w:val="uk-UA" w:eastAsia="en-US"/>
        </w:rPr>
      </w:pPr>
    </w:p>
    <w:p w:rsidR="00536683" w:rsidRPr="00E775C1" w:rsidRDefault="00536683" w:rsidP="00536683">
      <w:pPr>
        <w:tabs>
          <w:tab w:val="left" w:pos="1134"/>
        </w:tabs>
        <w:ind w:firstLine="680"/>
        <w:jc w:val="both"/>
        <w:rPr>
          <w:rFonts w:eastAsia="Calibri"/>
          <w:sz w:val="28"/>
          <w:szCs w:val="28"/>
          <w:lang w:val="uk-UA" w:eastAsia="en-US"/>
        </w:rPr>
      </w:pPr>
    </w:p>
    <w:p w:rsidR="00983F0E" w:rsidRPr="00E775C1" w:rsidRDefault="00983F0E" w:rsidP="00536683">
      <w:pPr>
        <w:pStyle w:val="2"/>
        <w:spacing w:line="240" w:lineRule="auto"/>
      </w:pPr>
      <w:bookmarkStart w:id="4" w:name="_Toc433080911"/>
      <w:r w:rsidRPr="00E775C1">
        <w:rPr>
          <w:rFonts w:eastAsia="Calibri"/>
          <w:lang w:eastAsia="en-US"/>
        </w:rPr>
        <w:lastRenderedPageBreak/>
        <w:t xml:space="preserve">2.2 </w:t>
      </w:r>
      <w:r w:rsidRPr="00E775C1">
        <w:t xml:space="preserve">Обґрунтування основних положення фінансової стратегії </w:t>
      </w:r>
      <w:r w:rsidR="00CC04F5" w:rsidRPr="00E775C1">
        <w:t>підприємства</w:t>
      </w:r>
      <w:r w:rsidR="00536683">
        <w:t xml:space="preserve"> </w:t>
      </w:r>
      <w:r w:rsidRPr="00E775C1">
        <w:t xml:space="preserve">на основі визначення </w:t>
      </w:r>
      <w:r w:rsidR="00CF0CC5" w:rsidRPr="00E775C1">
        <w:t>коефіцієнта відтворення (втрати) платоспроможності т</w:t>
      </w:r>
      <w:r w:rsidR="00572283" w:rsidRPr="00E775C1">
        <w:t xml:space="preserve">а </w:t>
      </w:r>
      <w:r w:rsidRPr="00E775C1">
        <w:t>з врахуванням особливостей його фінансового стану.</w:t>
      </w:r>
      <w:bookmarkEnd w:id="4"/>
    </w:p>
    <w:p w:rsidR="00983F0E" w:rsidRPr="00E775C1" w:rsidRDefault="00983F0E" w:rsidP="00536683">
      <w:pPr>
        <w:tabs>
          <w:tab w:val="left" w:pos="1134"/>
        </w:tabs>
        <w:ind w:firstLine="680"/>
        <w:jc w:val="both"/>
        <w:rPr>
          <w:rFonts w:eastAsia="Calibri"/>
          <w:sz w:val="28"/>
          <w:szCs w:val="28"/>
          <w:lang w:val="uk-UA" w:eastAsia="en-US"/>
        </w:rPr>
      </w:pPr>
    </w:p>
    <w:p w:rsidR="00D24358" w:rsidRPr="00E775C1" w:rsidRDefault="00D24358" w:rsidP="00536683">
      <w:pPr>
        <w:ind w:firstLine="709"/>
        <w:contextualSpacing/>
        <w:jc w:val="both"/>
        <w:rPr>
          <w:rFonts w:eastAsia="Calibri"/>
          <w:sz w:val="28"/>
          <w:szCs w:val="28"/>
          <w:lang w:val="uk-UA" w:eastAsia="en-US"/>
        </w:rPr>
      </w:pPr>
      <w:r w:rsidRPr="00E775C1">
        <w:rPr>
          <w:rFonts w:eastAsia="Calibri"/>
          <w:sz w:val="28"/>
          <w:szCs w:val="28"/>
          <w:lang w:val="uk-UA" w:eastAsia="en-US"/>
        </w:rPr>
        <w:t>Фінансова стратегія – це система довгострокових цілей фінансової діяльності з визначенням найефективніших способів їх досягнення.</w:t>
      </w:r>
      <w:r w:rsidR="00536683">
        <w:rPr>
          <w:rFonts w:eastAsia="Calibri"/>
          <w:sz w:val="28"/>
          <w:szCs w:val="28"/>
          <w:lang w:val="uk-UA" w:eastAsia="en-US"/>
        </w:rPr>
        <w:t xml:space="preserve"> </w:t>
      </w:r>
      <w:r w:rsidR="004C01D4" w:rsidRPr="00E775C1">
        <w:rPr>
          <w:rFonts w:eastAsia="Calibri"/>
          <w:sz w:val="28"/>
          <w:szCs w:val="28"/>
          <w:lang w:val="uk-UA" w:eastAsia="en-US"/>
        </w:rPr>
        <w:t xml:space="preserve">Фінансова стратегія є складовою загальної стратегії економічного розвитку </w:t>
      </w:r>
      <w:r w:rsidR="00CC04F5" w:rsidRPr="00E775C1">
        <w:rPr>
          <w:rFonts w:eastAsia="Calibri"/>
          <w:sz w:val="28"/>
          <w:szCs w:val="28"/>
          <w:lang w:val="uk-UA" w:eastAsia="en-US"/>
        </w:rPr>
        <w:t>підприємства</w:t>
      </w:r>
      <w:r w:rsidR="004C01D4" w:rsidRPr="00E775C1">
        <w:rPr>
          <w:rFonts w:eastAsia="Calibri"/>
          <w:sz w:val="28"/>
          <w:szCs w:val="28"/>
          <w:lang w:val="uk-UA" w:eastAsia="en-US"/>
        </w:rPr>
        <w:t>, однак, обрані напрями реалізації фінансової стратегії</w:t>
      </w:r>
      <w:r w:rsidR="00037854" w:rsidRPr="00E775C1">
        <w:rPr>
          <w:rFonts w:eastAsia="Calibri"/>
          <w:sz w:val="28"/>
          <w:szCs w:val="28"/>
          <w:lang w:val="uk-UA" w:eastAsia="en-US"/>
        </w:rPr>
        <w:t xml:space="preserve"> мають суттєво впливати</w:t>
      </w:r>
      <w:r w:rsidR="004C01D4" w:rsidRPr="00E775C1">
        <w:rPr>
          <w:rFonts w:eastAsia="Calibri"/>
          <w:sz w:val="28"/>
          <w:szCs w:val="28"/>
          <w:lang w:val="uk-UA" w:eastAsia="en-US"/>
        </w:rPr>
        <w:t xml:space="preserve"> на </w:t>
      </w:r>
      <w:r w:rsidR="00037854" w:rsidRPr="00E775C1">
        <w:rPr>
          <w:rFonts w:eastAsia="Calibri"/>
          <w:sz w:val="28"/>
          <w:szCs w:val="28"/>
          <w:lang w:val="uk-UA" w:eastAsia="en-US"/>
        </w:rPr>
        <w:t xml:space="preserve">формування </w:t>
      </w:r>
      <w:r w:rsidR="004C01D4" w:rsidRPr="00E775C1">
        <w:rPr>
          <w:rFonts w:eastAsia="Calibri"/>
          <w:sz w:val="28"/>
          <w:szCs w:val="28"/>
          <w:lang w:val="uk-UA" w:eastAsia="en-US"/>
        </w:rPr>
        <w:t>загальн</w:t>
      </w:r>
      <w:r w:rsidR="00037854" w:rsidRPr="00E775C1">
        <w:rPr>
          <w:rFonts w:eastAsia="Calibri"/>
          <w:sz w:val="28"/>
          <w:szCs w:val="28"/>
          <w:lang w:val="uk-UA" w:eastAsia="en-US"/>
        </w:rPr>
        <w:t>ої стратегії</w:t>
      </w:r>
      <w:r w:rsidR="004C01D4" w:rsidRPr="00E775C1">
        <w:rPr>
          <w:rFonts w:eastAsia="Calibri"/>
          <w:sz w:val="28"/>
          <w:szCs w:val="28"/>
          <w:lang w:val="uk-UA" w:eastAsia="en-US"/>
        </w:rPr>
        <w:t xml:space="preserve">. </w:t>
      </w:r>
      <w:r w:rsidR="00037854" w:rsidRPr="00E775C1">
        <w:rPr>
          <w:rFonts w:eastAsia="Calibri"/>
          <w:sz w:val="28"/>
          <w:szCs w:val="28"/>
          <w:lang w:val="uk-UA" w:eastAsia="en-US"/>
        </w:rPr>
        <w:t>Найважливішими</w:t>
      </w:r>
      <w:r w:rsidR="00536683">
        <w:rPr>
          <w:rFonts w:eastAsia="Calibri"/>
          <w:sz w:val="28"/>
          <w:szCs w:val="28"/>
          <w:lang w:val="uk-UA" w:eastAsia="en-US"/>
        </w:rPr>
        <w:t xml:space="preserve"> </w:t>
      </w:r>
      <w:r w:rsidR="00037854" w:rsidRPr="00E775C1">
        <w:rPr>
          <w:rFonts w:eastAsia="Calibri"/>
          <w:sz w:val="28"/>
          <w:szCs w:val="28"/>
          <w:lang w:val="uk-UA" w:eastAsia="en-US"/>
        </w:rPr>
        <w:t>елементами фінансової стратегії -</w:t>
      </w:r>
      <w:r w:rsidR="00536683">
        <w:rPr>
          <w:rFonts w:eastAsia="Calibri"/>
          <w:sz w:val="28"/>
          <w:szCs w:val="28"/>
          <w:lang w:val="uk-UA" w:eastAsia="en-US"/>
        </w:rPr>
        <w:t xml:space="preserve"> </w:t>
      </w:r>
      <w:r w:rsidR="00037854" w:rsidRPr="00E775C1">
        <w:rPr>
          <w:rFonts w:eastAsia="Calibri"/>
          <w:sz w:val="28"/>
          <w:szCs w:val="28"/>
          <w:lang w:val="uk-UA" w:eastAsia="en-US"/>
        </w:rPr>
        <w:t xml:space="preserve">є система довгострокових завдань щодо </w:t>
      </w:r>
      <w:r w:rsidR="002663A5" w:rsidRPr="00E775C1">
        <w:rPr>
          <w:rFonts w:eastAsia="Calibri"/>
          <w:sz w:val="28"/>
          <w:szCs w:val="28"/>
          <w:lang w:val="uk-UA" w:eastAsia="en-US"/>
        </w:rPr>
        <w:t>управління</w:t>
      </w:r>
      <w:r w:rsidR="00CF0CC5" w:rsidRPr="00E775C1">
        <w:rPr>
          <w:rFonts w:eastAsia="Calibri"/>
          <w:sz w:val="28"/>
          <w:szCs w:val="28"/>
          <w:lang w:val="uk-UA" w:eastAsia="en-US"/>
        </w:rPr>
        <w:t xml:space="preserve"> платоспроможністю</w:t>
      </w:r>
      <w:r w:rsidR="002663A5" w:rsidRPr="00E775C1">
        <w:rPr>
          <w:rFonts w:eastAsia="Calibri"/>
          <w:sz w:val="28"/>
          <w:szCs w:val="28"/>
          <w:lang w:val="uk-UA" w:eastAsia="en-US"/>
        </w:rPr>
        <w:t>.</w:t>
      </w:r>
      <w:r w:rsidR="00536683">
        <w:rPr>
          <w:rFonts w:eastAsia="Calibri"/>
          <w:sz w:val="28"/>
          <w:szCs w:val="28"/>
          <w:lang w:val="uk-UA" w:eastAsia="en-US"/>
        </w:rPr>
        <w:t xml:space="preserve"> </w:t>
      </w:r>
    </w:p>
    <w:p w:rsidR="00CF0CC5" w:rsidRPr="00E775C1" w:rsidRDefault="00474C17" w:rsidP="00536683">
      <w:pPr>
        <w:ind w:firstLine="709"/>
        <w:contextualSpacing/>
        <w:jc w:val="both"/>
        <w:rPr>
          <w:rFonts w:eastAsia="Calibri"/>
          <w:sz w:val="28"/>
          <w:szCs w:val="28"/>
          <w:lang w:val="uk-UA" w:eastAsia="en-US"/>
        </w:rPr>
      </w:pPr>
      <w:r w:rsidRPr="00E775C1">
        <w:rPr>
          <w:rFonts w:eastAsia="Calibri"/>
          <w:sz w:val="28"/>
          <w:szCs w:val="28"/>
          <w:lang w:val="uk-UA" w:eastAsia="en-US"/>
        </w:rPr>
        <w:t>Для того, щоб продіагностувати можливість відновлення в найближчі 6 місяців чи втрати протягом 3 місяців</w:t>
      </w:r>
      <w:r w:rsidR="00536683">
        <w:rPr>
          <w:rFonts w:eastAsia="Calibri"/>
          <w:sz w:val="28"/>
          <w:szCs w:val="28"/>
          <w:lang w:val="uk-UA" w:eastAsia="en-US"/>
        </w:rPr>
        <w:t xml:space="preserve"> </w:t>
      </w:r>
      <w:r w:rsidRPr="00E775C1">
        <w:rPr>
          <w:rFonts w:eastAsia="Calibri"/>
          <w:sz w:val="28"/>
          <w:szCs w:val="28"/>
          <w:lang w:val="uk-UA" w:eastAsia="en-US"/>
        </w:rPr>
        <w:t>підприємством платоспроможності</w:t>
      </w:r>
      <w:r w:rsidR="00536683">
        <w:rPr>
          <w:rFonts w:eastAsia="Calibri"/>
          <w:sz w:val="28"/>
          <w:szCs w:val="28"/>
          <w:lang w:val="uk-UA" w:eastAsia="en-US"/>
        </w:rPr>
        <w:t xml:space="preserve"> </w:t>
      </w:r>
      <w:r w:rsidRPr="00E775C1">
        <w:rPr>
          <w:rFonts w:eastAsia="Calibri"/>
          <w:sz w:val="28"/>
          <w:szCs w:val="28"/>
          <w:lang w:val="uk-UA" w:eastAsia="en-US"/>
        </w:rPr>
        <w:t>застосовують коефіцієнт</w:t>
      </w:r>
      <w:r w:rsidR="00536683">
        <w:rPr>
          <w:rFonts w:eastAsia="Calibri"/>
          <w:sz w:val="28"/>
          <w:szCs w:val="28"/>
          <w:lang w:val="uk-UA" w:eastAsia="en-US"/>
        </w:rPr>
        <w:t xml:space="preserve"> </w:t>
      </w:r>
      <w:r w:rsidRPr="00E775C1">
        <w:rPr>
          <w:rFonts w:eastAsia="Calibri"/>
          <w:sz w:val="28"/>
          <w:szCs w:val="28"/>
          <w:lang w:val="uk-UA" w:eastAsia="en-US"/>
        </w:rPr>
        <w:t>відтворення (втрати) платоспроможності.</w:t>
      </w:r>
    </w:p>
    <w:p w:rsidR="00474C17" w:rsidRPr="00E775C1" w:rsidRDefault="00474C17" w:rsidP="00536683">
      <w:pPr>
        <w:ind w:firstLine="709"/>
        <w:contextualSpacing/>
        <w:jc w:val="center"/>
        <w:rPr>
          <w:rFonts w:eastAsia="Calibri"/>
          <w:sz w:val="28"/>
          <w:szCs w:val="28"/>
          <w:lang w:val="uk-UA" w:eastAsia="en-US"/>
        </w:rPr>
      </w:pPr>
      <w:r w:rsidRPr="00E775C1">
        <w:rPr>
          <w:rFonts w:eastAsia="Calibri"/>
          <w:position w:val="-30"/>
          <w:sz w:val="28"/>
          <w:szCs w:val="28"/>
          <w:lang w:val="uk-UA" w:eastAsia="en-US"/>
        </w:rPr>
        <w:object w:dxaOrig="2780" w:dyaOrig="980">
          <v:shape id="_x0000_i1027" type="#_x0000_t75" style="width:197.75pt;height:69.85pt" o:ole="">
            <v:imagedata r:id="rId9" o:title=""/>
          </v:shape>
          <o:OLEObject Type="Embed" ProgID="Equation.3" ShapeID="_x0000_i1027" DrawAspect="Content" ObjectID="_1506823133" r:id="rId10"/>
        </w:object>
      </w:r>
      <w:r w:rsidR="00536683">
        <w:rPr>
          <w:rFonts w:eastAsia="Calibri"/>
          <w:sz w:val="28"/>
          <w:szCs w:val="28"/>
          <w:lang w:val="uk-UA" w:eastAsia="en-US"/>
        </w:rPr>
        <w:t xml:space="preserve"> </w:t>
      </w:r>
      <w:r w:rsidRPr="00E775C1">
        <w:rPr>
          <w:rFonts w:eastAsia="Calibri"/>
          <w:sz w:val="28"/>
          <w:szCs w:val="28"/>
          <w:lang w:val="uk-UA" w:eastAsia="en-US"/>
        </w:rPr>
        <w:t>(</w:t>
      </w:r>
      <w:r w:rsidR="00C65E66" w:rsidRPr="00E775C1">
        <w:rPr>
          <w:rFonts w:eastAsia="Calibri"/>
          <w:sz w:val="28"/>
          <w:szCs w:val="28"/>
          <w:lang w:val="uk-UA" w:eastAsia="en-US"/>
        </w:rPr>
        <w:t>2.</w:t>
      </w:r>
      <w:r w:rsidRPr="00E775C1">
        <w:rPr>
          <w:rFonts w:eastAsia="Calibri"/>
          <w:sz w:val="28"/>
          <w:szCs w:val="28"/>
          <w:lang w:val="uk-UA" w:eastAsia="en-US"/>
        </w:rPr>
        <w:t>1)</w:t>
      </w:r>
    </w:p>
    <w:p w:rsidR="00474C17" w:rsidRPr="00E775C1" w:rsidRDefault="00474C17" w:rsidP="00536683">
      <w:pPr>
        <w:ind w:firstLine="709"/>
        <w:contextualSpacing/>
        <w:jc w:val="center"/>
        <w:rPr>
          <w:rFonts w:eastAsia="Calibri"/>
          <w:sz w:val="28"/>
          <w:szCs w:val="28"/>
          <w:lang w:val="uk-UA" w:eastAsia="en-US"/>
        </w:rPr>
      </w:pPr>
    </w:p>
    <w:p w:rsidR="00474C17" w:rsidRPr="00E775C1" w:rsidRDefault="00474C17" w:rsidP="00536683">
      <w:pPr>
        <w:ind w:firstLine="709"/>
        <w:contextualSpacing/>
        <w:rPr>
          <w:rFonts w:eastAsia="Calibri"/>
          <w:sz w:val="28"/>
          <w:szCs w:val="28"/>
          <w:lang w:val="uk-UA" w:eastAsia="en-US"/>
        </w:rPr>
      </w:pPr>
      <w:r w:rsidRPr="00E775C1">
        <w:rPr>
          <w:rFonts w:eastAsia="Calibri"/>
          <w:sz w:val="28"/>
          <w:szCs w:val="28"/>
          <w:lang w:val="uk-UA" w:eastAsia="en-US"/>
        </w:rPr>
        <w:t>де:</w:t>
      </w:r>
    </w:p>
    <w:p w:rsidR="00474C17" w:rsidRPr="00E775C1" w:rsidRDefault="00474C17" w:rsidP="00536683">
      <w:pPr>
        <w:ind w:firstLine="709"/>
        <w:contextualSpacing/>
        <w:rPr>
          <w:rFonts w:eastAsia="Calibri"/>
          <w:sz w:val="28"/>
          <w:szCs w:val="28"/>
          <w:lang w:val="uk-UA" w:eastAsia="en-US"/>
        </w:rPr>
      </w:pPr>
      <w:r w:rsidRPr="00E775C1">
        <w:rPr>
          <w:rFonts w:eastAsia="Calibri"/>
          <w:sz w:val="28"/>
          <w:szCs w:val="28"/>
          <w:lang w:val="uk-UA" w:eastAsia="en-US"/>
        </w:rPr>
        <w:t>К</w:t>
      </w:r>
      <w:r w:rsidRPr="00E775C1">
        <w:rPr>
          <w:rFonts w:eastAsia="Calibri"/>
          <w:sz w:val="22"/>
          <w:szCs w:val="28"/>
          <w:lang w:val="uk-UA" w:eastAsia="en-US"/>
        </w:rPr>
        <w:t>пл</w:t>
      </w:r>
      <w:r w:rsidRPr="00E775C1">
        <w:rPr>
          <w:rFonts w:eastAsia="Calibri"/>
          <w:sz w:val="28"/>
          <w:szCs w:val="28"/>
          <w:lang w:val="uk-UA" w:eastAsia="en-US"/>
        </w:rPr>
        <w:t xml:space="preserve"> – коефіцієнт відтворення (втрати) платоспормоложності;</w:t>
      </w:r>
    </w:p>
    <w:p w:rsidR="00474C17" w:rsidRPr="00E775C1" w:rsidRDefault="00474C17" w:rsidP="00536683">
      <w:pPr>
        <w:ind w:firstLine="709"/>
        <w:contextualSpacing/>
        <w:rPr>
          <w:rFonts w:eastAsia="Calibri"/>
          <w:sz w:val="28"/>
          <w:szCs w:val="28"/>
          <w:lang w:val="uk-UA" w:eastAsia="en-US"/>
        </w:rPr>
      </w:pPr>
      <w:r w:rsidRPr="00E775C1">
        <w:rPr>
          <w:rFonts w:eastAsia="Calibri"/>
          <w:sz w:val="28"/>
          <w:szCs w:val="28"/>
          <w:lang w:val="uk-UA" w:eastAsia="en-US"/>
        </w:rPr>
        <w:t>К</w:t>
      </w:r>
      <w:r w:rsidRPr="00E775C1">
        <w:rPr>
          <w:rFonts w:eastAsia="Calibri"/>
          <w:sz w:val="20"/>
          <w:szCs w:val="28"/>
          <w:lang w:val="uk-UA" w:eastAsia="en-US"/>
        </w:rPr>
        <w:t>пп</w:t>
      </w:r>
      <w:r w:rsidRPr="00E775C1">
        <w:rPr>
          <w:rFonts w:eastAsia="Calibri"/>
          <w:sz w:val="28"/>
          <w:szCs w:val="28"/>
          <w:lang w:val="uk-UA" w:eastAsia="en-US"/>
        </w:rPr>
        <w:t>, К</w:t>
      </w:r>
      <w:r w:rsidRPr="00E775C1">
        <w:rPr>
          <w:rFonts w:eastAsia="Calibri"/>
          <w:sz w:val="22"/>
          <w:szCs w:val="28"/>
          <w:lang w:val="uk-UA" w:eastAsia="en-US"/>
        </w:rPr>
        <w:t>пк</w:t>
      </w:r>
      <w:r w:rsidRPr="00E775C1">
        <w:rPr>
          <w:rFonts w:eastAsia="Calibri"/>
          <w:sz w:val="28"/>
          <w:szCs w:val="28"/>
          <w:lang w:val="uk-UA" w:eastAsia="en-US"/>
        </w:rPr>
        <w:t xml:space="preserve"> – коефіцієнт поточної ліквідності на початок</w:t>
      </w:r>
      <w:r w:rsidR="00536683">
        <w:rPr>
          <w:rFonts w:eastAsia="Calibri"/>
          <w:sz w:val="28"/>
          <w:szCs w:val="28"/>
          <w:lang w:val="uk-UA" w:eastAsia="en-US"/>
        </w:rPr>
        <w:t xml:space="preserve"> </w:t>
      </w:r>
      <w:r w:rsidRPr="00E775C1">
        <w:rPr>
          <w:rFonts w:eastAsia="Calibri"/>
          <w:sz w:val="28"/>
          <w:szCs w:val="28"/>
          <w:lang w:val="uk-UA" w:eastAsia="en-US"/>
        </w:rPr>
        <w:t xml:space="preserve">та кінець звітного періоду; </w:t>
      </w:r>
    </w:p>
    <w:p w:rsidR="00474C17" w:rsidRPr="00E775C1" w:rsidRDefault="00474C17" w:rsidP="00536683">
      <w:pPr>
        <w:ind w:firstLine="709"/>
        <w:contextualSpacing/>
        <w:jc w:val="both"/>
        <w:rPr>
          <w:rFonts w:eastAsia="Calibri"/>
          <w:sz w:val="28"/>
          <w:szCs w:val="28"/>
          <w:lang w:val="uk-UA" w:eastAsia="en-US"/>
        </w:rPr>
      </w:pPr>
      <w:r w:rsidRPr="00E775C1">
        <w:rPr>
          <w:rFonts w:eastAsia="Calibri"/>
          <w:sz w:val="28"/>
          <w:szCs w:val="28"/>
          <w:lang w:val="uk-UA" w:eastAsia="en-US"/>
        </w:rPr>
        <w:t>Y – період відтворення платоспроможності;</w:t>
      </w:r>
    </w:p>
    <w:p w:rsidR="00474C17" w:rsidRPr="00E775C1" w:rsidRDefault="00474C17" w:rsidP="00536683">
      <w:pPr>
        <w:ind w:firstLine="709"/>
        <w:contextualSpacing/>
        <w:jc w:val="both"/>
        <w:rPr>
          <w:rFonts w:eastAsia="Calibri"/>
          <w:sz w:val="28"/>
          <w:szCs w:val="28"/>
          <w:lang w:val="uk-UA" w:eastAsia="en-US"/>
        </w:rPr>
      </w:pPr>
      <w:r w:rsidRPr="00E775C1">
        <w:rPr>
          <w:rFonts w:eastAsia="Calibri"/>
          <w:sz w:val="28"/>
          <w:szCs w:val="28"/>
          <w:lang w:val="uk-UA" w:eastAsia="en-US"/>
        </w:rPr>
        <w:t>Т- тривалість звітного періоду (Т=12 місяців);</w:t>
      </w:r>
    </w:p>
    <w:p w:rsidR="00474C17" w:rsidRPr="00E775C1" w:rsidRDefault="00474C17" w:rsidP="00536683">
      <w:pPr>
        <w:ind w:firstLine="709"/>
        <w:contextualSpacing/>
        <w:jc w:val="both"/>
        <w:rPr>
          <w:rFonts w:eastAsia="Calibri"/>
          <w:sz w:val="28"/>
          <w:szCs w:val="28"/>
          <w:lang w:val="uk-UA" w:eastAsia="en-US"/>
        </w:rPr>
      </w:pPr>
      <w:r w:rsidRPr="00E775C1">
        <w:rPr>
          <w:rFonts w:eastAsia="Calibri"/>
          <w:sz w:val="28"/>
          <w:szCs w:val="28"/>
          <w:lang w:val="uk-UA" w:eastAsia="en-US"/>
        </w:rPr>
        <w:t>К</w:t>
      </w:r>
      <w:r w:rsidRPr="00E775C1">
        <w:rPr>
          <w:rFonts w:eastAsia="Calibri"/>
          <w:sz w:val="22"/>
          <w:szCs w:val="28"/>
          <w:lang w:val="uk-UA" w:eastAsia="en-US"/>
        </w:rPr>
        <w:t>н</w:t>
      </w:r>
      <w:r w:rsidRPr="00E775C1">
        <w:rPr>
          <w:rFonts w:eastAsia="Calibri"/>
          <w:sz w:val="28"/>
          <w:szCs w:val="28"/>
          <w:lang w:val="uk-UA" w:eastAsia="en-US"/>
        </w:rPr>
        <w:t xml:space="preserve"> – нормативне значення коефіцієнта платоспроможності ( Кн=2).</w:t>
      </w:r>
    </w:p>
    <w:p w:rsidR="00474C17" w:rsidRPr="00E775C1" w:rsidRDefault="00474C17" w:rsidP="00536683">
      <w:pPr>
        <w:ind w:firstLine="709"/>
        <w:contextualSpacing/>
        <w:jc w:val="both"/>
        <w:rPr>
          <w:rFonts w:eastAsia="Calibri"/>
          <w:sz w:val="28"/>
          <w:szCs w:val="28"/>
          <w:lang w:val="uk-UA" w:eastAsia="en-US"/>
        </w:rPr>
      </w:pPr>
      <w:r w:rsidRPr="00E775C1">
        <w:rPr>
          <w:rFonts w:eastAsia="Calibri"/>
          <w:sz w:val="28"/>
          <w:szCs w:val="28"/>
          <w:lang w:val="uk-UA" w:eastAsia="en-US"/>
        </w:rPr>
        <w:t>Для розрахунку коефіцієнта</w:t>
      </w:r>
      <w:r w:rsidR="00536683">
        <w:rPr>
          <w:rFonts w:eastAsia="Calibri"/>
          <w:sz w:val="28"/>
          <w:szCs w:val="28"/>
          <w:lang w:val="uk-UA" w:eastAsia="en-US"/>
        </w:rPr>
        <w:t xml:space="preserve"> </w:t>
      </w:r>
      <w:r w:rsidRPr="00E775C1">
        <w:rPr>
          <w:rFonts w:eastAsia="Calibri"/>
          <w:sz w:val="28"/>
          <w:szCs w:val="28"/>
          <w:lang w:val="uk-UA" w:eastAsia="en-US"/>
        </w:rPr>
        <w:t>слід прийняти, що період втрати платоспроможності</w:t>
      </w:r>
      <w:r w:rsidR="00536683">
        <w:rPr>
          <w:rFonts w:eastAsia="Calibri"/>
          <w:sz w:val="28"/>
          <w:szCs w:val="28"/>
          <w:lang w:val="uk-UA" w:eastAsia="en-US"/>
        </w:rPr>
        <w:t xml:space="preserve"> </w:t>
      </w:r>
      <w:r w:rsidRPr="00E775C1">
        <w:rPr>
          <w:rFonts w:eastAsia="Calibri"/>
          <w:sz w:val="28"/>
          <w:szCs w:val="28"/>
          <w:lang w:val="uk-UA" w:eastAsia="en-US"/>
        </w:rPr>
        <w:t>– 3 місяці, період відтворення – 6 місяців.</w:t>
      </w:r>
    </w:p>
    <w:p w:rsidR="00FE0889" w:rsidRPr="00E775C1" w:rsidRDefault="00FE0889" w:rsidP="00536683">
      <w:pPr>
        <w:ind w:firstLine="709"/>
        <w:contextualSpacing/>
        <w:jc w:val="right"/>
        <w:rPr>
          <w:rFonts w:eastAsia="Calibri"/>
          <w:sz w:val="28"/>
          <w:szCs w:val="28"/>
          <w:lang w:val="uk-UA" w:eastAsia="en-US"/>
        </w:rPr>
      </w:pPr>
      <w:r w:rsidRPr="00E775C1">
        <w:rPr>
          <w:rFonts w:eastAsia="Calibri"/>
          <w:sz w:val="28"/>
          <w:szCs w:val="28"/>
          <w:lang w:val="uk-UA" w:eastAsia="en-US"/>
        </w:rPr>
        <w:t xml:space="preserve">Таблиця </w:t>
      </w:r>
      <w:r w:rsidR="00C65E66" w:rsidRPr="00E775C1">
        <w:rPr>
          <w:rFonts w:eastAsia="Calibri"/>
          <w:sz w:val="28"/>
          <w:szCs w:val="28"/>
          <w:lang w:val="uk-UA" w:eastAsia="en-US"/>
        </w:rPr>
        <w:t>2.6</w:t>
      </w:r>
    </w:p>
    <w:p w:rsidR="00FE0889" w:rsidRPr="00E775C1" w:rsidRDefault="00FE0889" w:rsidP="00536683">
      <w:pPr>
        <w:ind w:firstLine="709"/>
        <w:contextualSpacing/>
        <w:jc w:val="both"/>
        <w:rPr>
          <w:rFonts w:eastAsia="Calibri"/>
          <w:sz w:val="28"/>
          <w:szCs w:val="28"/>
          <w:lang w:val="uk-UA" w:eastAsia="en-US"/>
        </w:rPr>
      </w:pPr>
      <w:r w:rsidRPr="00E775C1">
        <w:rPr>
          <w:rFonts w:eastAsia="Calibri"/>
          <w:sz w:val="28"/>
          <w:szCs w:val="28"/>
          <w:lang w:val="uk-UA" w:eastAsia="en-US"/>
        </w:rPr>
        <w:t>Оцінювання можливості</w:t>
      </w:r>
      <w:r w:rsidR="00536683">
        <w:rPr>
          <w:rFonts w:eastAsia="Calibri"/>
          <w:sz w:val="28"/>
          <w:szCs w:val="28"/>
          <w:lang w:val="uk-UA" w:eastAsia="en-US"/>
        </w:rPr>
        <w:t xml:space="preserve"> </w:t>
      </w:r>
      <w:r w:rsidRPr="00E775C1">
        <w:rPr>
          <w:rFonts w:eastAsia="Calibri"/>
          <w:sz w:val="28"/>
          <w:szCs w:val="28"/>
          <w:lang w:val="uk-UA" w:eastAsia="en-US"/>
        </w:rPr>
        <w:t>відтворення (втрати) платоспроможності</w:t>
      </w:r>
    </w:p>
    <w:tbl>
      <w:tblPr>
        <w:tblStyle w:val="af3"/>
        <w:tblW w:w="0" w:type="auto"/>
        <w:jc w:val="center"/>
        <w:tblLook w:val="04A0"/>
      </w:tblPr>
      <w:tblGrid>
        <w:gridCol w:w="4927"/>
        <w:gridCol w:w="4928"/>
      </w:tblGrid>
      <w:tr w:rsidR="00FE0889" w:rsidRPr="00E775C1" w:rsidTr="00281976">
        <w:trPr>
          <w:jc w:val="center"/>
        </w:trPr>
        <w:tc>
          <w:tcPr>
            <w:tcW w:w="4927" w:type="dxa"/>
            <w:vAlign w:val="center"/>
          </w:tcPr>
          <w:p w:rsidR="00FE0889" w:rsidRPr="00E775C1" w:rsidRDefault="00FE0889" w:rsidP="00536683">
            <w:pPr>
              <w:contextualSpacing/>
              <w:jc w:val="center"/>
              <w:rPr>
                <w:rFonts w:eastAsia="Calibri"/>
                <w:sz w:val="24"/>
                <w:szCs w:val="24"/>
                <w:lang w:val="uk-UA" w:eastAsia="en-US"/>
              </w:rPr>
            </w:pPr>
            <w:r w:rsidRPr="00E775C1">
              <w:rPr>
                <w:rFonts w:eastAsia="Calibri"/>
                <w:sz w:val="24"/>
                <w:szCs w:val="24"/>
                <w:lang w:val="uk-UA" w:eastAsia="en-US"/>
              </w:rPr>
              <w:t>Значення коефіцієнта</w:t>
            </w:r>
          </w:p>
        </w:tc>
        <w:tc>
          <w:tcPr>
            <w:tcW w:w="4928" w:type="dxa"/>
            <w:vAlign w:val="center"/>
          </w:tcPr>
          <w:p w:rsidR="00FE0889" w:rsidRPr="00E775C1" w:rsidRDefault="00FE0889" w:rsidP="00536683">
            <w:pPr>
              <w:contextualSpacing/>
              <w:jc w:val="center"/>
              <w:rPr>
                <w:rFonts w:eastAsia="Calibri"/>
                <w:sz w:val="24"/>
                <w:szCs w:val="24"/>
                <w:lang w:val="uk-UA" w:eastAsia="en-US"/>
              </w:rPr>
            </w:pPr>
            <w:r w:rsidRPr="00E775C1">
              <w:rPr>
                <w:rFonts w:eastAsia="Calibri"/>
                <w:sz w:val="24"/>
                <w:szCs w:val="24"/>
                <w:lang w:val="uk-UA" w:eastAsia="en-US"/>
              </w:rPr>
              <w:t>Висновки</w:t>
            </w:r>
          </w:p>
        </w:tc>
      </w:tr>
      <w:tr w:rsidR="00FE0889" w:rsidRPr="00E775C1" w:rsidTr="00281976">
        <w:trPr>
          <w:jc w:val="center"/>
        </w:trPr>
        <w:tc>
          <w:tcPr>
            <w:tcW w:w="4927" w:type="dxa"/>
            <w:vAlign w:val="center"/>
          </w:tcPr>
          <w:p w:rsidR="00FE0889" w:rsidRPr="00E775C1" w:rsidRDefault="00AF7429" w:rsidP="00536683">
            <w:pPr>
              <w:contextualSpacing/>
              <w:jc w:val="center"/>
              <w:rPr>
                <w:rFonts w:eastAsia="Calibri"/>
                <w:sz w:val="24"/>
                <w:szCs w:val="24"/>
                <w:lang w:val="uk-UA" w:eastAsia="en-US"/>
              </w:rPr>
            </w:pPr>
            <w:r w:rsidRPr="00E775C1">
              <w:rPr>
                <w:rFonts w:eastAsia="Calibri"/>
                <w:sz w:val="24"/>
                <w:szCs w:val="24"/>
                <w:lang w:val="uk-UA" w:eastAsia="en-US"/>
              </w:rPr>
              <w:t>Коефіцієнт відтворення</w:t>
            </w:r>
            <w:r w:rsidR="00FE0889" w:rsidRPr="00E775C1">
              <w:rPr>
                <w:rFonts w:eastAsia="Calibri"/>
                <w:sz w:val="24"/>
                <w:szCs w:val="24"/>
                <w:lang w:val="uk-UA" w:eastAsia="en-US"/>
              </w:rPr>
              <w:t xml:space="preserve"> &gt;</w:t>
            </w:r>
            <w:r w:rsidR="00281976" w:rsidRPr="00E775C1">
              <w:rPr>
                <w:rFonts w:eastAsia="Calibri"/>
                <w:sz w:val="24"/>
                <w:szCs w:val="24"/>
                <w:lang w:val="uk-UA" w:eastAsia="en-US"/>
              </w:rPr>
              <w:t>1</w:t>
            </w:r>
          </w:p>
        </w:tc>
        <w:tc>
          <w:tcPr>
            <w:tcW w:w="4928" w:type="dxa"/>
            <w:vAlign w:val="center"/>
          </w:tcPr>
          <w:p w:rsidR="00FE0889" w:rsidRPr="00E775C1" w:rsidRDefault="00281976" w:rsidP="00536683">
            <w:pPr>
              <w:contextualSpacing/>
              <w:jc w:val="center"/>
              <w:rPr>
                <w:rFonts w:eastAsia="Calibri"/>
                <w:sz w:val="24"/>
                <w:szCs w:val="24"/>
                <w:lang w:val="uk-UA" w:eastAsia="en-US"/>
              </w:rPr>
            </w:pPr>
            <w:r w:rsidRPr="00E775C1">
              <w:rPr>
                <w:rFonts w:eastAsia="Calibri"/>
                <w:sz w:val="24"/>
                <w:szCs w:val="24"/>
                <w:lang w:val="uk-UA" w:eastAsia="en-US"/>
              </w:rPr>
              <w:t>У підприємства в найближчі 6 місяців є можливість відтворити свою платоспроможність</w:t>
            </w:r>
          </w:p>
        </w:tc>
      </w:tr>
      <w:tr w:rsidR="00FE0889" w:rsidRPr="00E775C1" w:rsidTr="00281976">
        <w:trPr>
          <w:jc w:val="center"/>
        </w:trPr>
        <w:tc>
          <w:tcPr>
            <w:tcW w:w="4927" w:type="dxa"/>
            <w:vAlign w:val="center"/>
          </w:tcPr>
          <w:p w:rsidR="00FE0889" w:rsidRPr="00E775C1" w:rsidRDefault="00AF7429" w:rsidP="00536683">
            <w:pPr>
              <w:contextualSpacing/>
              <w:jc w:val="center"/>
              <w:rPr>
                <w:rFonts w:eastAsia="Calibri"/>
                <w:sz w:val="24"/>
                <w:szCs w:val="24"/>
                <w:lang w:val="uk-UA" w:eastAsia="en-US"/>
              </w:rPr>
            </w:pPr>
            <w:r w:rsidRPr="00E775C1">
              <w:rPr>
                <w:rFonts w:eastAsia="Calibri"/>
                <w:sz w:val="24"/>
                <w:szCs w:val="24"/>
                <w:lang w:val="uk-UA" w:eastAsia="en-US"/>
              </w:rPr>
              <w:t>Коефіцієнт відтворення</w:t>
            </w:r>
            <w:r w:rsidR="00FE0889" w:rsidRPr="00E775C1">
              <w:rPr>
                <w:rFonts w:eastAsia="Calibri"/>
                <w:sz w:val="24"/>
                <w:szCs w:val="24"/>
                <w:lang w:val="uk-UA" w:eastAsia="en-US"/>
              </w:rPr>
              <w:t xml:space="preserve"> &lt;</w:t>
            </w:r>
            <w:r w:rsidR="00281976" w:rsidRPr="00E775C1">
              <w:rPr>
                <w:rFonts w:eastAsia="Calibri"/>
                <w:sz w:val="24"/>
                <w:szCs w:val="24"/>
                <w:lang w:val="uk-UA" w:eastAsia="en-US"/>
              </w:rPr>
              <w:t>1</w:t>
            </w:r>
          </w:p>
        </w:tc>
        <w:tc>
          <w:tcPr>
            <w:tcW w:w="4928" w:type="dxa"/>
            <w:vAlign w:val="center"/>
          </w:tcPr>
          <w:p w:rsidR="00FE0889" w:rsidRPr="00E775C1" w:rsidRDefault="00281976" w:rsidP="00536683">
            <w:pPr>
              <w:contextualSpacing/>
              <w:jc w:val="center"/>
              <w:rPr>
                <w:rFonts w:eastAsia="Calibri"/>
                <w:sz w:val="24"/>
                <w:szCs w:val="24"/>
                <w:lang w:val="uk-UA" w:eastAsia="en-US"/>
              </w:rPr>
            </w:pPr>
            <w:r w:rsidRPr="00E775C1">
              <w:rPr>
                <w:rFonts w:eastAsia="Calibri"/>
                <w:sz w:val="24"/>
                <w:szCs w:val="24"/>
                <w:lang w:val="uk-UA" w:eastAsia="en-US"/>
              </w:rPr>
              <w:t>У підприємства в найближчі 6 місяців немає можливості відтворити свою платоспроможність</w:t>
            </w:r>
          </w:p>
        </w:tc>
      </w:tr>
      <w:tr w:rsidR="00FE0889" w:rsidRPr="00E775C1" w:rsidTr="00281976">
        <w:trPr>
          <w:jc w:val="center"/>
        </w:trPr>
        <w:tc>
          <w:tcPr>
            <w:tcW w:w="4927" w:type="dxa"/>
            <w:vAlign w:val="center"/>
          </w:tcPr>
          <w:p w:rsidR="00FE0889" w:rsidRPr="00E775C1" w:rsidRDefault="00281976" w:rsidP="00536683">
            <w:pPr>
              <w:contextualSpacing/>
              <w:jc w:val="center"/>
              <w:rPr>
                <w:rFonts w:eastAsia="Calibri"/>
                <w:sz w:val="24"/>
                <w:szCs w:val="24"/>
                <w:lang w:val="uk-UA" w:eastAsia="en-US"/>
              </w:rPr>
            </w:pPr>
            <w:r w:rsidRPr="00E775C1">
              <w:rPr>
                <w:rFonts w:eastAsia="Calibri"/>
                <w:sz w:val="24"/>
                <w:szCs w:val="24"/>
                <w:lang w:val="uk-UA" w:eastAsia="en-US"/>
              </w:rPr>
              <w:t>Коефіцієнт втрати</w:t>
            </w:r>
            <w:r w:rsidR="00FE0889" w:rsidRPr="00E775C1">
              <w:rPr>
                <w:rFonts w:eastAsia="Calibri"/>
                <w:sz w:val="24"/>
                <w:szCs w:val="24"/>
                <w:lang w:val="uk-UA" w:eastAsia="en-US"/>
              </w:rPr>
              <w:t xml:space="preserve"> &gt;</w:t>
            </w:r>
            <w:r w:rsidRPr="00E775C1">
              <w:rPr>
                <w:rFonts w:eastAsia="Calibri"/>
                <w:sz w:val="24"/>
                <w:szCs w:val="24"/>
                <w:lang w:val="uk-UA" w:eastAsia="en-US"/>
              </w:rPr>
              <w:t>1</w:t>
            </w:r>
          </w:p>
        </w:tc>
        <w:tc>
          <w:tcPr>
            <w:tcW w:w="4928" w:type="dxa"/>
            <w:vAlign w:val="center"/>
          </w:tcPr>
          <w:p w:rsidR="00FE0889" w:rsidRPr="00E775C1" w:rsidRDefault="00281976" w:rsidP="00536683">
            <w:pPr>
              <w:contextualSpacing/>
              <w:jc w:val="center"/>
              <w:rPr>
                <w:rFonts w:eastAsia="Calibri"/>
                <w:sz w:val="24"/>
                <w:szCs w:val="24"/>
                <w:lang w:val="uk-UA" w:eastAsia="en-US"/>
              </w:rPr>
            </w:pPr>
            <w:r w:rsidRPr="00E775C1">
              <w:rPr>
                <w:rFonts w:eastAsia="Calibri"/>
                <w:sz w:val="24"/>
                <w:szCs w:val="24"/>
                <w:lang w:val="uk-UA" w:eastAsia="en-US"/>
              </w:rPr>
              <w:t>Підприємство може зберегти свою платоспроможність протягом наступних 3 місяців</w:t>
            </w:r>
          </w:p>
        </w:tc>
      </w:tr>
      <w:tr w:rsidR="00FE0889" w:rsidRPr="00E775C1" w:rsidTr="00281976">
        <w:trPr>
          <w:jc w:val="center"/>
        </w:trPr>
        <w:tc>
          <w:tcPr>
            <w:tcW w:w="4927" w:type="dxa"/>
            <w:vAlign w:val="center"/>
          </w:tcPr>
          <w:p w:rsidR="00FE0889" w:rsidRPr="00E775C1" w:rsidRDefault="00281976" w:rsidP="00536683">
            <w:pPr>
              <w:contextualSpacing/>
              <w:jc w:val="center"/>
              <w:rPr>
                <w:rFonts w:eastAsia="Calibri"/>
                <w:sz w:val="24"/>
                <w:szCs w:val="24"/>
                <w:lang w:val="uk-UA" w:eastAsia="en-US"/>
              </w:rPr>
            </w:pPr>
            <w:r w:rsidRPr="00E775C1">
              <w:rPr>
                <w:rFonts w:eastAsia="Calibri"/>
                <w:sz w:val="24"/>
                <w:szCs w:val="24"/>
                <w:lang w:val="uk-UA" w:eastAsia="en-US"/>
              </w:rPr>
              <w:t>Коефіцієнт втрати</w:t>
            </w:r>
            <w:r w:rsidR="00FE0889" w:rsidRPr="00E775C1">
              <w:rPr>
                <w:rFonts w:eastAsia="Calibri"/>
                <w:sz w:val="24"/>
                <w:szCs w:val="24"/>
                <w:lang w:val="uk-UA" w:eastAsia="en-US"/>
              </w:rPr>
              <w:t xml:space="preserve"> &lt;</w:t>
            </w:r>
            <w:r w:rsidRPr="00E775C1">
              <w:rPr>
                <w:rFonts w:eastAsia="Calibri"/>
                <w:sz w:val="24"/>
                <w:szCs w:val="24"/>
                <w:lang w:val="uk-UA" w:eastAsia="en-US"/>
              </w:rPr>
              <w:t>1</w:t>
            </w:r>
          </w:p>
        </w:tc>
        <w:tc>
          <w:tcPr>
            <w:tcW w:w="4928" w:type="dxa"/>
            <w:vAlign w:val="center"/>
          </w:tcPr>
          <w:p w:rsidR="00FE0889" w:rsidRPr="00E775C1" w:rsidRDefault="00281976" w:rsidP="00536683">
            <w:pPr>
              <w:contextualSpacing/>
              <w:jc w:val="center"/>
              <w:rPr>
                <w:rFonts w:eastAsia="Calibri"/>
                <w:sz w:val="24"/>
                <w:szCs w:val="24"/>
                <w:lang w:val="uk-UA" w:eastAsia="en-US"/>
              </w:rPr>
            </w:pPr>
            <w:r w:rsidRPr="00E775C1">
              <w:rPr>
                <w:rFonts w:eastAsia="Calibri"/>
                <w:sz w:val="24"/>
                <w:szCs w:val="24"/>
                <w:lang w:val="uk-UA" w:eastAsia="en-US"/>
              </w:rPr>
              <w:t>Підприємство може втратити свою платоспроможність протягом наступних 3 місяців</w:t>
            </w:r>
          </w:p>
        </w:tc>
      </w:tr>
    </w:tbl>
    <w:p w:rsidR="00536683" w:rsidRDefault="00536683" w:rsidP="00536683">
      <w:pPr>
        <w:ind w:firstLine="680"/>
        <w:contextualSpacing/>
        <w:jc w:val="both"/>
        <w:rPr>
          <w:sz w:val="28"/>
          <w:szCs w:val="28"/>
          <w:lang w:val="uk-UA"/>
        </w:rPr>
      </w:pPr>
    </w:p>
    <w:p w:rsidR="0014707B" w:rsidRPr="00E775C1" w:rsidRDefault="0014707B" w:rsidP="00536683">
      <w:pPr>
        <w:ind w:firstLine="680"/>
        <w:contextualSpacing/>
        <w:jc w:val="both"/>
        <w:rPr>
          <w:sz w:val="28"/>
          <w:szCs w:val="28"/>
          <w:lang w:val="uk-UA"/>
        </w:rPr>
      </w:pPr>
      <w:r w:rsidRPr="00E775C1">
        <w:rPr>
          <w:sz w:val="28"/>
          <w:szCs w:val="28"/>
          <w:lang w:val="uk-UA"/>
        </w:rPr>
        <w:t>Щоб дослідити стратегічні чинники покращення фінансового стану та обґрунтувати</w:t>
      </w:r>
      <w:r w:rsidR="00536683">
        <w:rPr>
          <w:sz w:val="28"/>
          <w:szCs w:val="28"/>
          <w:lang w:val="uk-UA"/>
        </w:rPr>
        <w:t xml:space="preserve"> </w:t>
      </w:r>
      <w:r w:rsidRPr="00E775C1">
        <w:rPr>
          <w:sz w:val="28"/>
          <w:szCs w:val="28"/>
          <w:lang w:val="uk-UA"/>
        </w:rPr>
        <w:t xml:space="preserve">основні положення фінансової стратегії досліджуваного </w:t>
      </w:r>
      <w:r w:rsidR="00CC04F5" w:rsidRPr="00E775C1">
        <w:rPr>
          <w:sz w:val="28"/>
          <w:szCs w:val="28"/>
          <w:lang w:val="uk-UA"/>
        </w:rPr>
        <w:t>підприємства</w:t>
      </w:r>
      <w:r w:rsidR="00536683">
        <w:rPr>
          <w:sz w:val="28"/>
          <w:szCs w:val="28"/>
          <w:lang w:val="uk-UA"/>
        </w:rPr>
        <w:t xml:space="preserve"> </w:t>
      </w:r>
      <w:r w:rsidRPr="00E775C1">
        <w:rPr>
          <w:sz w:val="28"/>
          <w:szCs w:val="28"/>
          <w:lang w:val="uk-UA"/>
        </w:rPr>
        <w:t xml:space="preserve">можна також використовувати метод </w:t>
      </w:r>
      <w:r w:rsidRPr="00E775C1">
        <w:rPr>
          <w:rFonts w:eastAsia="Calibri"/>
          <w:i/>
          <w:sz w:val="28"/>
          <w:szCs w:val="28"/>
          <w:lang w:val="uk-UA" w:eastAsia="en-US"/>
        </w:rPr>
        <w:t>SWOT-аналізу.</w:t>
      </w:r>
      <w:r w:rsidRPr="00E775C1">
        <w:rPr>
          <w:sz w:val="28"/>
          <w:szCs w:val="28"/>
          <w:lang w:val="uk-UA"/>
        </w:rPr>
        <w:t xml:space="preserve"> У цьому разі </w:t>
      </w:r>
      <w:r w:rsidRPr="00E775C1">
        <w:rPr>
          <w:sz w:val="28"/>
          <w:szCs w:val="28"/>
          <w:lang w:val="uk-UA"/>
        </w:rPr>
        <w:lastRenderedPageBreak/>
        <w:t>треба</w:t>
      </w:r>
      <w:r w:rsidR="00536683">
        <w:rPr>
          <w:sz w:val="28"/>
          <w:szCs w:val="28"/>
          <w:lang w:val="uk-UA"/>
        </w:rPr>
        <w:t xml:space="preserve"> </w:t>
      </w:r>
      <w:r w:rsidRPr="00E775C1">
        <w:rPr>
          <w:sz w:val="28"/>
          <w:szCs w:val="28"/>
          <w:lang w:val="uk-UA"/>
        </w:rPr>
        <w:t xml:space="preserve">аналізувати чинники зовнішнього фінансового середовища непрямої дії та чинники зовнішнього фінансового середовища прямої дії, що впливають на фінансову діяльність </w:t>
      </w:r>
      <w:r w:rsidR="00CC04F5" w:rsidRPr="00E775C1">
        <w:rPr>
          <w:sz w:val="28"/>
          <w:szCs w:val="28"/>
          <w:lang w:val="uk-UA"/>
        </w:rPr>
        <w:t>підприємства</w:t>
      </w:r>
      <w:r w:rsidR="00536683">
        <w:rPr>
          <w:sz w:val="28"/>
          <w:szCs w:val="28"/>
          <w:lang w:val="uk-UA"/>
        </w:rPr>
        <w:t xml:space="preserve"> </w:t>
      </w:r>
      <w:r w:rsidRPr="00E775C1">
        <w:rPr>
          <w:sz w:val="28"/>
          <w:szCs w:val="28"/>
          <w:lang w:val="uk-UA"/>
        </w:rPr>
        <w:t>-об’єкта дослідження.</w:t>
      </w:r>
    </w:p>
    <w:p w:rsidR="0014707B" w:rsidRDefault="0014707B" w:rsidP="00536683">
      <w:pPr>
        <w:ind w:firstLine="709"/>
        <w:contextualSpacing/>
        <w:jc w:val="both"/>
        <w:rPr>
          <w:sz w:val="28"/>
          <w:szCs w:val="28"/>
          <w:lang w:val="uk-UA"/>
        </w:rPr>
      </w:pPr>
      <w:r w:rsidRPr="00E775C1">
        <w:rPr>
          <w:sz w:val="28"/>
          <w:szCs w:val="28"/>
          <w:lang w:val="uk-UA"/>
        </w:rPr>
        <w:t>Чинники макроекономічного середовища доцільно систематизувати і оцінювати</w:t>
      </w:r>
      <w:r w:rsidR="00536683">
        <w:rPr>
          <w:sz w:val="28"/>
          <w:szCs w:val="28"/>
          <w:lang w:val="uk-UA"/>
        </w:rPr>
        <w:t xml:space="preserve"> </w:t>
      </w:r>
      <w:r w:rsidRPr="00E775C1">
        <w:rPr>
          <w:sz w:val="28"/>
          <w:szCs w:val="28"/>
          <w:lang w:val="uk-UA"/>
        </w:rPr>
        <w:t>за</w:t>
      </w:r>
      <w:r w:rsidR="00536683">
        <w:rPr>
          <w:sz w:val="28"/>
          <w:szCs w:val="28"/>
          <w:lang w:val="uk-UA"/>
        </w:rPr>
        <w:t xml:space="preserve"> </w:t>
      </w:r>
      <w:r w:rsidRPr="00E775C1">
        <w:rPr>
          <w:sz w:val="28"/>
          <w:szCs w:val="28"/>
          <w:lang w:val="uk-UA"/>
        </w:rPr>
        <w:t xml:space="preserve">найважливішими (домінантними) сферами фінансового аналізу (табл. </w:t>
      </w:r>
      <w:r w:rsidR="00C65E66" w:rsidRPr="00E775C1">
        <w:rPr>
          <w:sz w:val="28"/>
          <w:szCs w:val="28"/>
          <w:lang w:val="uk-UA"/>
        </w:rPr>
        <w:t>2.7</w:t>
      </w:r>
      <w:r w:rsidRPr="00E775C1">
        <w:rPr>
          <w:sz w:val="28"/>
          <w:szCs w:val="28"/>
          <w:lang w:val="uk-UA"/>
        </w:rPr>
        <w:t>).</w:t>
      </w:r>
    </w:p>
    <w:p w:rsidR="00536683" w:rsidRPr="00E775C1" w:rsidRDefault="00536683" w:rsidP="00536683">
      <w:pPr>
        <w:ind w:firstLine="709"/>
        <w:contextualSpacing/>
        <w:jc w:val="both"/>
        <w:rPr>
          <w:sz w:val="28"/>
          <w:szCs w:val="28"/>
          <w:lang w:val="uk-UA"/>
        </w:rPr>
      </w:pPr>
    </w:p>
    <w:p w:rsidR="0014707B" w:rsidRPr="00E775C1" w:rsidRDefault="0014707B" w:rsidP="00536683">
      <w:pPr>
        <w:ind w:firstLine="709"/>
        <w:contextualSpacing/>
        <w:jc w:val="right"/>
        <w:rPr>
          <w:sz w:val="28"/>
          <w:szCs w:val="28"/>
          <w:lang w:val="uk-UA"/>
        </w:rPr>
      </w:pPr>
      <w:r w:rsidRPr="00E775C1">
        <w:rPr>
          <w:sz w:val="28"/>
          <w:szCs w:val="28"/>
          <w:lang w:val="uk-UA"/>
        </w:rPr>
        <w:t xml:space="preserve">Таблиця </w:t>
      </w:r>
      <w:r w:rsidR="00C65E66" w:rsidRPr="00E775C1">
        <w:rPr>
          <w:sz w:val="28"/>
          <w:szCs w:val="28"/>
          <w:lang w:val="uk-UA"/>
        </w:rPr>
        <w:t>2.7</w:t>
      </w:r>
    </w:p>
    <w:p w:rsidR="0014707B" w:rsidRPr="00E775C1" w:rsidRDefault="0014707B" w:rsidP="00536683">
      <w:pPr>
        <w:ind w:firstLine="709"/>
        <w:contextualSpacing/>
        <w:jc w:val="center"/>
        <w:rPr>
          <w:sz w:val="28"/>
          <w:szCs w:val="28"/>
          <w:lang w:val="uk-UA"/>
        </w:rPr>
      </w:pPr>
      <w:r w:rsidRPr="00E775C1">
        <w:rPr>
          <w:sz w:val="28"/>
          <w:szCs w:val="28"/>
          <w:lang w:val="uk-UA"/>
        </w:rPr>
        <w:t>Чинники макроекономічного середовища, що впливають на фінансовий розвиток</w:t>
      </w:r>
      <w:r w:rsidR="00536683">
        <w:rPr>
          <w:sz w:val="28"/>
          <w:szCs w:val="28"/>
          <w:lang w:val="uk-UA"/>
        </w:rPr>
        <w:t xml:space="preserve"> </w:t>
      </w:r>
      <w:r w:rsidR="00CC04F5" w:rsidRPr="00E775C1">
        <w:rPr>
          <w:sz w:val="28"/>
          <w:szCs w:val="28"/>
          <w:lang w:val="uk-UA"/>
        </w:rPr>
        <w:t>підприємства</w:t>
      </w:r>
      <w:r w:rsidR="00536683">
        <w:rPr>
          <w:sz w:val="28"/>
          <w:szCs w:val="28"/>
          <w:lang w:val="uk-UA"/>
        </w:rPr>
        <w:t xml:space="preserve"> </w:t>
      </w:r>
    </w:p>
    <w:p w:rsidR="0014707B" w:rsidRPr="00E775C1" w:rsidRDefault="0014707B" w:rsidP="00536683">
      <w:pPr>
        <w:ind w:firstLine="709"/>
        <w:contextualSpacing/>
        <w:jc w:val="center"/>
        <w:rPr>
          <w:b/>
          <w:sz w:val="28"/>
          <w:szCs w:val="28"/>
          <w:lang w:val="uk-UA"/>
        </w:rPr>
      </w:pPr>
    </w:p>
    <w:tbl>
      <w:tblPr>
        <w:tblW w:w="9808" w:type="dxa"/>
        <w:jc w:val="center"/>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7"/>
        <w:gridCol w:w="2681"/>
        <w:gridCol w:w="6560"/>
      </w:tblGrid>
      <w:tr w:rsidR="0014707B" w:rsidRPr="00E775C1" w:rsidTr="00CF0CC5">
        <w:trPr>
          <w:jc w:val="center"/>
        </w:trPr>
        <w:tc>
          <w:tcPr>
            <w:tcW w:w="567" w:type="dxa"/>
          </w:tcPr>
          <w:p w:rsidR="0014707B" w:rsidRPr="00E775C1" w:rsidRDefault="0014707B" w:rsidP="00536683">
            <w:pPr>
              <w:contextualSpacing/>
              <w:jc w:val="both"/>
              <w:rPr>
                <w:lang w:val="uk-UA"/>
              </w:rPr>
            </w:pPr>
            <w:r w:rsidRPr="00E775C1">
              <w:rPr>
                <w:lang w:val="uk-UA"/>
              </w:rPr>
              <w:t>№</w:t>
            </w:r>
          </w:p>
        </w:tc>
        <w:tc>
          <w:tcPr>
            <w:tcW w:w="2681" w:type="dxa"/>
          </w:tcPr>
          <w:p w:rsidR="0014707B" w:rsidRPr="00E775C1" w:rsidRDefault="0014707B" w:rsidP="00536683">
            <w:pPr>
              <w:contextualSpacing/>
              <w:jc w:val="both"/>
              <w:rPr>
                <w:lang w:val="uk-UA"/>
              </w:rPr>
            </w:pPr>
            <w:r w:rsidRPr="00E775C1">
              <w:rPr>
                <w:lang w:val="uk-UA"/>
              </w:rPr>
              <w:t xml:space="preserve">Основні напрями стратегічної фінансової позиції </w:t>
            </w:r>
            <w:r w:rsidR="00CC04F5" w:rsidRPr="00E775C1">
              <w:rPr>
                <w:lang w:val="uk-UA"/>
              </w:rPr>
              <w:t>підприємства</w:t>
            </w:r>
            <w:r w:rsidR="00536683">
              <w:rPr>
                <w:lang w:val="uk-UA"/>
              </w:rPr>
              <w:t xml:space="preserve"> </w:t>
            </w:r>
            <w:r w:rsidRPr="00E775C1">
              <w:rPr>
                <w:lang w:val="uk-UA"/>
              </w:rPr>
              <w:t>на ринку</w:t>
            </w:r>
          </w:p>
        </w:tc>
        <w:tc>
          <w:tcPr>
            <w:tcW w:w="6560" w:type="dxa"/>
          </w:tcPr>
          <w:p w:rsidR="0014707B" w:rsidRPr="00E775C1" w:rsidRDefault="0014707B" w:rsidP="00536683">
            <w:pPr>
              <w:contextualSpacing/>
              <w:jc w:val="both"/>
              <w:rPr>
                <w:lang w:val="uk-UA"/>
              </w:rPr>
            </w:pPr>
            <w:r w:rsidRPr="00E775C1">
              <w:rPr>
                <w:lang w:val="uk-UA"/>
              </w:rPr>
              <w:t>Чинники зовнішнього фінансового середовища непрямого впливу</w:t>
            </w:r>
          </w:p>
        </w:tc>
      </w:tr>
      <w:tr w:rsidR="0014707B" w:rsidRPr="00E775C1" w:rsidTr="00CF0CC5">
        <w:trPr>
          <w:jc w:val="center"/>
        </w:trPr>
        <w:tc>
          <w:tcPr>
            <w:tcW w:w="567" w:type="dxa"/>
          </w:tcPr>
          <w:p w:rsidR="0014707B" w:rsidRPr="00E775C1" w:rsidRDefault="0014707B" w:rsidP="00536683">
            <w:pPr>
              <w:contextualSpacing/>
              <w:jc w:val="both"/>
              <w:rPr>
                <w:lang w:val="uk-UA"/>
              </w:rPr>
            </w:pPr>
            <w:r w:rsidRPr="00E775C1">
              <w:rPr>
                <w:lang w:val="uk-UA"/>
              </w:rPr>
              <w:t>1</w:t>
            </w:r>
          </w:p>
        </w:tc>
        <w:tc>
          <w:tcPr>
            <w:tcW w:w="2681" w:type="dxa"/>
          </w:tcPr>
          <w:p w:rsidR="0014707B" w:rsidRPr="00E775C1" w:rsidRDefault="0014707B" w:rsidP="00536683">
            <w:pPr>
              <w:contextualSpacing/>
              <w:jc w:val="both"/>
              <w:rPr>
                <w:lang w:val="uk-UA"/>
              </w:rPr>
            </w:pPr>
            <w:r w:rsidRPr="00E775C1">
              <w:rPr>
                <w:lang w:val="uk-UA"/>
              </w:rPr>
              <w:t xml:space="preserve">Потенціал формування фінансових ресурсів </w:t>
            </w:r>
            <w:r w:rsidR="00CC04F5" w:rsidRPr="00E775C1">
              <w:rPr>
                <w:lang w:val="uk-UA"/>
              </w:rPr>
              <w:t>підприємства</w:t>
            </w:r>
            <w:r w:rsidR="00536683">
              <w:rPr>
                <w:lang w:val="uk-UA"/>
              </w:rPr>
              <w:t xml:space="preserve"> </w:t>
            </w:r>
          </w:p>
        </w:tc>
        <w:tc>
          <w:tcPr>
            <w:tcW w:w="6560" w:type="dxa"/>
          </w:tcPr>
          <w:p w:rsidR="0014707B" w:rsidRPr="00E775C1" w:rsidRDefault="0014707B" w:rsidP="00536683">
            <w:pPr>
              <w:numPr>
                <w:ilvl w:val="0"/>
                <w:numId w:val="2"/>
              </w:numPr>
              <w:contextualSpacing/>
              <w:jc w:val="both"/>
              <w:rPr>
                <w:lang w:val="uk-UA"/>
              </w:rPr>
            </w:pPr>
            <w:r w:rsidRPr="00E775C1">
              <w:rPr>
                <w:lang w:val="uk-UA"/>
              </w:rPr>
              <w:t>Система оподаткування</w:t>
            </w:r>
          </w:p>
          <w:p w:rsidR="0014707B" w:rsidRPr="00E775C1" w:rsidRDefault="0014707B" w:rsidP="00536683">
            <w:pPr>
              <w:numPr>
                <w:ilvl w:val="0"/>
                <w:numId w:val="2"/>
              </w:numPr>
              <w:contextualSpacing/>
              <w:jc w:val="both"/>
              <w:rPr>
                <w:lang w:val="uk-UA"/>
              </w:rPr>
            </w:pPr>
            <w:r w:rsidRPr="00E775C1">
              <w:rPr>
                <w:lang w:val="uk-UA"/>
              </w:rPr>
              <w:t>Норми амортизації</w:t>
            </w:r>
          </w:p>
          <w:p w:rsidR="0014707B" w:rsidRPr="00E775C1" w:rsidRDefault="0014707B" w:rsidP="00536683">
            <w:pPr>
              <w:numPr>
                <w:ilvl w:val="0"/>
                <w:numId w:val="2"/>
              </w:numPr>
              <w:contextualSpacing/>
              <w:jc w:val="both"/>
              <w:rPr>
                <w:lang w:val="uk-UA"/>
              </w:rPr>
            </w:pPr>
            <w:r w:rsidRPr="00E775C1">
              <w:rPr>
                <w:lang w:val="uk-UA"/>
              </w:rPr>
              <w:t>Співвідношення обсягів споживання і надходження національного доходу</w:t>
            </w:r>
          </w:p>
          <w:p w:rsidR="0014707B" w:rsidRPr="00E775C1" w:rsidRDefault="0014707B" w:rsidP="00536683">
            <w:pPr>
              <w:numPr>
                <w:ilvl w:val="0"/>
                <w:numId w:val="2"/>
              </w:numPr>
              <w:contextualSpacing/>
              <w:jc w:val="both"/>
              <w:rPr>
                <w:lang w:val="uk-UA"/>
              </w:rPr>
            </w:pPr>
            <w:r w:rsidRPr="00E775C1">
              <w:rPr>
                <w:lang w:val="uk-UA"/>
              </w:rPr>
              <w:t>Облікова ставка НБУ</w:t>
            </w:r>
          </w:p>
          <w:p w:rsidR="0014707B" w:rsidRPr="00E775C1" w:rsidRDefault="0014707B" w:rsidP="00536683">
            <w:pPr>
              <w:numPr>
                <w:ilvl w:val="0"/>
                <w:numId w:val="2"/>
              </w:numPr>
              <w:contextualSpacing/>
              <w:jc w:val="both"/>
              <w:rPr>
                <w:lang w:val="uk-UA"/>
              </w:rPr>
            </w:pPr>
            <w:r w:rsidRPr="00E775C1">
              <w:rPr>
                <w:lang w:val="uk-UA"/>
              </w:rPr>
              <w:t>Характер регулювання емісійної діяльності суб’єктів господарювання</w:t>
            </w:r>
            <w:r w:rsidR="00536683">
              <w:rPr>
                <w:lang w:val="uk-UA"/>
              </w:rPr>
              <w:t xml:space="preserve"> </w:t>
            </w:r>
          </w:p>
          <w:p w:rsidR="0014707B" w:rsidRPr="00E775C1" w:rsidRDefault="0014707B" w:rsidP="00536683">
            <w:pPr>
              <w:numPr>
                <w:ilvl w:val="0"/>
                <w:numId w:val="2"/>
              </w:numPr>
              <w:contextualSpacing/>
              <w:jc w:val="both"/>
              <w:rPr>
                <w:lang w:val="uk-UA"/>
              </w:rPr>
            </w:pPr>
            <w:r w:rsidRPr="00E775C1">
              <w:rPr>
                <w:lang w:val="uk-UA"/>
              </w:rPr>
              <w:t>Характер державної підтримки окремих галузей і сфер діяльності</w:t>
            </w:r>
          </w:p>
          <w:p w:rsidR="0014707B" w:rsidRPr="00E775C1" w:rsidRDefault="0014707B" w:rsidP="00536683">
            <w:pPr>
              <w:numPr>
                <w:ilvl w:val="0"/>
                <w:numId w:val="2"/>
              </w:numPr>
              <w:contextualSpacing/>
              <w:jc w:val="both"/>
              <w:rPr>
                <w:lang w:val="uk-UA"/>
              </w:rPr>
            </w:pPr>
            <w:r w:rsidRPr="00E775C1">
              <w:rPr>
                <w:lang w:val="uk-UA"/>
              </w:rPr>
              <w:t>Державна політика залучення</w:t>
            </w:r>
            <w:r w:rsidR="00536683">
              <w:rPr>
                <w:lang w:val="uk-UA"/>
              </w:rPr>
              <w:t xml:space="preserve"> </w:t>
            </w:r>
            <w:r w:rsidRPr="00E775C1">
              <w:rPr>
                <w:lang w:val="uk-UA"/>
              </w:rPr>
              <w:t>і захисту іноземних інвестицій</w:t>
            </w:r>
          </w:p>
        </w:tc>
      </w:tr>
      <w:tr w:rsidR="0014707B" w:rsidRPr="00E775C1" w:rsidTr="00CF0CC5">
        <w:trPr>
          <w:jc w:val="center"/>
        </w:trPr>
        <w:tc>
          <w:tcPr>
            <w:tcW w:w="567" w:type="dxa"/>
          </w:tcPr>
          <w:p w:rsidR="0014707B" w:rsidRPr="00E775C1" w:rsidRDefault="0014707B" w:rsidP="00536683">
            <w:pPr>
              <w:contextualSpacing/>
              <w:jc w:val="both"/>
              <w:rPr>
                <w:lang w:val="uk-UA"/>
              </w:rPr>
            </w:pPr>
            <w:r w:rsidRPr="00E775C1">
              <w:rPr>
                <w:lang w:val="uk-UA"/>
              </w:rPr>
              <w:t>2</w:t>
            </w:r>
          </w:p>
        </w:tc>
        <w:tc>
          <w:tcPr>
            <w:tcW w:w="2681" w:type="dxa"/>
          </w:tcPr>
          <w:p w:rsidR="0014707B" w:rsidRPr="00E775C1" w:rsidRDefault="0014707B" w:rsidP="00536683">
            <w:pPr>
              <w:contextualSpacing/>
              <w:jc w:val="both"/>
              <w:rPr>
                <w:lang w:val="uk-UA"/>
              </w:rPr>
            </w:pPr>
            <w:r w:rsidRPr="00E775C1">
              <w:rPr>
                <w:lang w:val="uk-UA"/>
              </w:rPr>
              <w:t xml:space="preserve">Рівень ефективності інвестицій </w:t>
            </w:r>
            <w:r w:rsidR="00CC04F5" w:rsidRPr="00E775C1">
              <w:rPr>
                <w:lang w:val="uk-UA"/>
              </w:rPr>
              <w:t>підприємства</w:t>
            </w:r>
            <w:r w:rsidR="00536683">
              <w:rPr>
                <w:lang w:val="uk-UA"/>
              </w:rPr>
              <w:t xml:space="preserve"> </w:t>
            </w:r>
          </w:p>
        </w:tc>
        <w:tc>
          <w:tcPr>
            <w:tcW w:w="6560" w:type="dxa"/>
          </w:tcPr>
          <w:p w:rsidR="0014707B" w:rsidRPr="00E775C1" w:rsidRDefault="0014707B" w:rsidP="00536683">
            <w:pPr>
              <w:numPr>
                <w:ilvl w:val="0"/>
                <w:numId w:val="3"/>
              </w:numPr>
              <w:contextualSpacing/>
              <w:jc w:val="both"/>
              <w:rPr>
                <w:lang w:val="uk-UA"/>
              </w:rPr>
            </w:pPr>
            <w:r w:rsidRPr="00E775C1">
              <w:rPr>
                <w:lang w:val="uk-UA"/>
              </w:rPr>
              <w:t>Інвестиційний клімат країни</w:t>
            </w:r>
          </w:p>
          <w:p w:rsidR="0014707B" w:rsidRPr="00E775C1" w:rsidRDefault="0014707B" w:rsidP="00536683">
            <w:pPr>
              <w:numPr>
                <w:ilvl w:val="0"/>
                <w:numId w:val="3"/>
              </w:numPr>
              <w:contextualSpacing/>
              <w:jc w:val="both"/>
              <w:rPr>
                <w:lang w:val="uk-UA"/>
              </w:rPr>
            </w:pPr>
            <w:r w:rsidRPr="00E775C1">
              <w:rPr>
                <w:lang w:val="uk-UA"/>
              </w:rPr>
              <w:t>Динаміка облікової ставки</w:t>
            </w:r>
          </w:p>
          <w:p w:rsidR="0014707B" w:rsidRPr="00E775C1" w:rsidRDefault="0014707B" w:rsidP="00536683">
            <w:pPr>
              <w:numPr>
                <w:ilvl w:val="0"/>
                <w:numId w:val="3"/>
              </w:numPr>
              <w:contextualSpacing/>
              <w:jc w:val="both"/>
              <w:rPr>
                <w:lang w:val="uk-UA"/>
              </w:rPr>
            </w:pPr>
            <w:r w:rsidRPr="00E775C1">
              <w:rPr>
                <w:lang w:val="uk-UA"/>
              </w:rPr>
              <w:t>Темпи інфляції</w:t>
            </w:r>
          </w:p>
          <w:p w:rsidR="0014707B" w:rsidRPr="00E775C1" w:rsidRDefault="0014707B" w:rsidP="00536683">
            <w:pPr>
              <w:numPr>
                <w:ilvl w:val="0"/>
                <w:numId w:val="3"/>
              </w:numPr>
              <w:contextualSpacing/>
              <w:jc w:val="both"/>
              <w:rPr>
                <w:lang w:val="uk-UA"/>
              </w:rPr>
            </w:pPr>
            <w:r w:rsidRPr="00E775C1">
              <w:rPr>
                <w:lang w:val="uk-UA"/>
              </w:rPr>
              <w:t>Структурні зрушення в економіці</w:t>
            </w:r>
          </w:p>
          <w:p w:rsidR="0014707B" w:rsidRPr="00E775C1" w:rsidRDefault="0014707B" w:rsidP="00536683">
            <w:pPr>
              <w:numPr>
                <w:ilvl w:val="0"/>
                <w:numId w:val="3"/>
              </w:numPr>
              <w:contextualSpacing/>
              <w:jc w:val="both"/>
              <w:rPr>
                <w:lang w:val="uk-UA"/>
              </w:rPr>
            </w:pPr>
            <w:r w:rsidRPr="00E775C1">
              <w:rPr>
                <w:lang w:val="uk-UA"/>
              </w:rPr>
              <w:t>Державна регіональна економічна політика</w:t>
            </w:r>
          </w:p>
        </w:tc>
      </w:tr>
      <w:tr w:rsidR="0014707B" w:rsidRPr="00E775C1" w:rsidTr="00CF0CC5">
        <w:trPr>
          <w:jc w:val="center"/>
        </w:trPr>
        <w:tc>
          <w:tcPr>
            <w:tcW w:w="567" w:type="dxa"/>
          </w:tcPr>
          <w:p w:rsidR="0014707B" w:rsidRPr="00E775C1" w:rsidRDefault="0014707B" w:rsidP="00536683">
            <w:pPr>
              <w:contextualSpacing/>
              <w:jc w:val="both"/>
              <w:rPr>
                <w:lang w:val="uk-UA"/>
              </w:rPr>
            </w:pPr>
            <w:r w:rsidRPr="00E775C1">
              <w:rPr>
                <w:lang w:val="uk-UA"/>
              </w:rPr>
              <w:t>3</w:t>
            </w:r>
          </w:p>
        </w:tc>
        <w:tc>
          <w:tcPr>
            <w:tcW w:w="2681" w:type="dxa"/>
          </w:tcPr>
          <w:p w:rsidR="0014707B" w:rsidRPr="00E775C1" w:rsidRDefault="0014707B" w:rsidP="00536683">
            <w:pPr>
              <w:contextualSpacing/>
              <w:jc w:val="both"/>
              <w:rPr>
                <w:lang w:val="uk-UA"/>
              </w:rPr>
            </w:pPr>
            <w:r w:rsidRPr="00E775C1">
              <w:rPr>
                <w:lang w:val="uk-UA"/>
              </w:rPr>
              <w:t xml:space="preserve">Рівень фінансової безпеки </w:t>
            </w:r>
            <w:r w:rsidR="00CC04F5" w:rsidRPr="00E775C1">
              <w:rPr>
                <w:lang w:val="uk-UA"/>
              </w:rPr>
              <w:t>підприємства</w:t>
            </w:r>
            <w:r w:rsidR="00536683">
              <w:rPr>
                <w:lang w:val="uk-UA"/>
              </w:rPr>
              <w:t xml:space="preserve"> </w:t>
            </w:r>
          </w:p>
        </w:tc>
        <w:tc>
          <w:tcPr>
            <w:tcW w:w="6560" w:type="dxa"/>
          </w:tcPr>
          <w:p w:rsidR="0014707B" w:rsidRPr="00E775C1" w:rsidRDefault="0014707B" w:rsidP="00536683">
            <w:pPr>
              <w:numPr>
                <w:ilvl w:val="0"/>
                <w:numId w:val="4"/>
              </w:numPr>
              <w:contextualSpacing/>
              <w:jc w:val="both"/>
              <w:rPr>
                <w:lang w:val="uk-UA"/>
              </w:rPr>
            </w:pPr>
            <w:r w:rsidRPr="00E775C1">
              <w:rPr>
                <w:lang w:val="uk-UA"/>
              </w:rPr>
              <w:t>Темпи економічного розвитку</w:t>
            </w:r>
          </w:p>
          <w:p w:rsidR="0014707B" w:rsidRPr="00E775C1" w:rsidRDefault="0014707B" w:rsidP="00536683">
            <w:pPr>
              <w:numPr>
                <w:ilvl w:val="0"/>
                <w:numId w:val="4"/>
              </w:numPr>
              <w:contextualSpacing/>
              <w:jc w:val="both"/>
              <w:rPr>
                <w:lang w:val="uk-UA"/>
              </w:rPr>
            </w:pPr>
            <w:r w:rsidRPr="00E775C1">
              <w:rPr>
                <w:lang w:val="uk-UA"/>
              </w:rPr>
              <w:t>Форми і методи регулювання фінансової діяльності суб’єктів господарювання</w:t>
            </w:r>
            <w:r w:rsidR="00536683">
              <w:rPr>
                <w:lang w:val="uk-UA"/>
              </w:rPr>
              <w:t xml:space="preserve"> </w:t>
            </w:r>
          </w:p>
          <w:p w:rsidR="0014707B" w:rsidRPr="00E775C1" w:rsidRDefault="0014707B" w:rsidP="00536683">
            <w:pPr>
              <w:numPr>
                <w:ilvl w:val="0"/>
                <w:numId w:val="4"/>
              </w:numPr>
              <w:contextualSpacing/>
              <w:jc w:val="both"/>
              <w:rPr>
                <w:lang w:val="uk-UA"/>
              </w:rPr>
            </w:pPr>
            <w:r w:rsidRPr="00E775C1">
              <w:rPr>
                <w:lang w:val="uk-UA"/>
              </w:rPr>
              <w:t>Характер державної підтримки окремих галузей і сфер</w:t>
            </w:r>
            <w:r w:rsidR="00536683">
              <w:rPr>
                <w:lang w:val="uk-UA"/>
              </w:rPr>
              <w:t xml:space="preserve"> </w:t>
            </w:r>
            <w:r w:rsidRPr="00E775C1">
              <w:rPr>
                <w:lang w:val="uk-UA"/>
              </w:rPr>
              <w:t>підприємницької діяльності</w:t>
            </w:r>
          </w:p>
          <w:p w:rsidR="0014707B" w:rsidRPr="00E775C1" w:rsidRDefault="0014707B" w:rsidP="00536683">
            <w:pPr>
              <w:numPr>
                <w:ilvl w:val="0"/>
                <w:numId w:val="4"/>
              </w:numPr>
              <w:contextualSpacing/>
              <w:jc w:val="both"/>
              <w:rPr>
                <w:lang w:val="uk-UA"/>
              </w:rPr>
            </w:pPr>
            <w:r w:rsidRPr="00E775C1">
              <w:rPr>
                <w:lang w:val="uk-UA"/>
              </w:rPr>
              <w:t>Темпи інфляції</w:t>
            </w:r>
          </w:p>
          <w:p w:rsidR="0014707B" w:rsidRPr="00E775C1" w:rsidRDefault="0014707B" w:rsidP="00536683">
            <w:pPr>
              <w:numPr>
                <w:ilvl w:val="0"/>
                <w:numId w:val="4"/>
              </w:numPr>
              <w:contextualSpacing/>
              <w:jc w:val="both"/>
              <w:rPr>
                <w:lang w:val="uk-UA"/>
              </w:rPr>
            </w:pPr>
            <w:r w:rsidRPr="00E775C1">
              <w:rPr>
                <w:lang w:val="uk-UA"/>
              </w:rPr>
              <w:t>Динаміка валютних курсів</w:t>
            </w:r>
          </w:p>
          <w:p w:rsidR="0014707B" w:rsidRPr="00E775C1" w:rsidRDefault="0014707B" w:rsidP="00536683">
            <w:pPr>
              <w:numPr>
                <w:ilvl w:val="0"/>
                <w:numId w:val="4"/>
              </w:numPr>
              <w:contextualSpacing/>
              <w:jc w:val="both"/>
              <w:rPr>
                <w:lang w:val="uk-UA"/>
              </w:rPr>
            </w:pPr>
            <w:r w:rsidRPr="00E775C1">
              <w:rPr>
                <w:lang w:val="uk-UA"/>
              </w:rPr>
              <w:t>Характер державного регулювання платіжної дисципліни</w:t>
            </w:r>
          </w:p>
          <w:p w:rsidR="0014707B" w:rsidRPr="00E775C1" w:rsidRDefault="0014707B" w:rsidP="00536683">
            <w:pPr>
              <w:numPr>
                <w:ilvl w:val="0"/>
                <w:numId w:val="4"/>
              </w:numPr>
              <w:contextualSpacing/>
              <w:jc w:val="both"/>
              <w:rPr>
                <w:lang w:val="uk-UA"/>
              </w:rPr>
            </w:pPr>
            <w:r w:rsidRPr="00E775C1">
              <w:rPr>
                <w:lang w:val="uk-UA"/>
              </w:rPr>
              <w:t>Характер державного регулювання процедур фінансової санації та банкрутства</w:t>
            </w:r>
          </w:p>
        </w:tc>
      </w:tr>
      <w:tr w:rsidR="0014707B" w:rsidRPr="00E775C1" w:rsidTr="00CF0CC5">
        <w:trPr>
          <w:jc w:val="center"/>
        </w:trPr>
        <w:tc>
          <w:tcPr>
            <w:tcW w:w="567" w:type="dxa"/>
          </w:tcPr>
          <w:p w:rsidR="0014707B" w:rsidRPr="00E775C1" w:rsidRDefault="0014707B" w:rsidP="00536683">
            <w:pPr>
              <w:contextualSpacing/>
              <w:jc w:val="both"/>
              <w:rPr>
                <w:lang w:val="uk-UA"/>
              </w:rPr>
            </w:pPr>
            <w:r w:rsidRPr="00E775C1">
              <w:rPr>
                <w:lang w:val="uk-UA"/>
              </w:rPr>
              <w:t>4</w:t>
            </w:r>
          </w:p>
        </w:tc>
        <w:tc>
          <w:tcPr>
            <w:tcW w:w="2681" w:type="dxa"/>
          </w:tcPr>
          <w:p w:rsidR="0014707B" w:rsidRPr="00E775C1" w:rsidRDefault="0014707B" w:rsidP="00536683">
            <w:pPr>
              <w:contextualSpacing/>
              <w:jc w:val="both"/>
              <w:rPr>
                <w:lang w:val="uk-UA"/>
              </w:rPr>
            </w:pPr>
            <w:r w:rsidRPr="00E775C1">
              <w:rPr>
                <w:lang w:val="uk-UA"/>
              </w:rPr>
              <w:t>Рівень якості управління</w:t>
            </w:r>
            <w:r w:rsidR="00536683">
              <w:rPr>
                <w:lang w:val="uk-UA"/>
              </w:rPr>
              <w:t xml:space="preserve"> </w:t>
            </w:r>
            <w:r w:rsidRPr="00E775C1">
              <w:rPr>
                <w:lang w:val="uk-UA"/>
              </w:rPr>
              <w:t>фінансовою діяльністю</w:t>
            </w:r>
          </w:p>
        </w:tc>
        <w:tc>
          <w:tcPr>
            <w:tcW w:w="6560" w:type="dxa"/>
          </w:tcPr>
          <w:p w:rsidR="0014707B" w:rsidRPr="00E775C1" w:rsidRDefault="0014707B" w:rsidP="00536683">
            <w:pPr>
              <w:numPr>
                <w:ilvl w:val="0"/>
                <w:numId w:val="5"/>
              </w:numPr>
              <w:contextualSpacing/>
              <w:jc w:val="both"/>
              <w:rPr>
                <w:lang w:val="uk-UA"/>
              </w:rPr>
            </w:pPr>
            <w:r w:rsidRPr="00E775C1">
              <w:rPr>
                <w:lang w:val="uk-UA"/>
              </w:rPr>
              <w:t>Рівень підготовки фахівців фінансистів</w:t>
            </w:r>
          </w:p>
          <w:p w:rsidR="0014707B" w:rsidRPr="00E775C1" w:rsidRDefault="0014707B" w:rsidP="00536683">
            <w:pPr>
              <w:numPr>
                <w:ilvl w:val="0"/>
                <w:numId w:val="5"/>
              </w:numPr>
              <w:contextualSpacing/>
              <w:jc w:val="both"/>
              <w:rPr>
                <w:lang w:val="uk-UA"/>
              </w:rPr>
            </w:pPr>
            <w:r w:rsidRPr="00E775C1">
              <w:rPr>
                <w:lang w:val="uk-UA"/>
              </w:rPr>
              <w:t>Рівень корпоративної культури</w:t>
            </w:r>
          </w:p>
          <w:p w:rsidR="0014707B" w:rsidRPr="00E775C1" w:rsidRDefault="0014707B" w:rsidP="00536683">
            <w:pPr>
              <w:numPr>
                <w:ilvl w:val="0"/>
                <w:numId w:val="5"/>
              </w:numPr>
              <w:contextualSpacing/>
              <w:jc w:val="both"/>
              <w:rPr>
                <w:lang w:val="uk-UA"/>
              </w:rPr>
            </w:pPr>
            <w:r w:rsidRPr="00E775C1">
              <w:rPr>
                <w:lang w:val="uk-UA"/>
              </w:rPr>
              <w:t>Стандарти фінансової звітності суб’єктів господарювання</w:t>
            </w:r>
            <w:r w:rsidR="00536683">
              <w:rPr>
                <w:lang w:val="uk-UA"/>
              </w:rPr>
              <w:t xml:space="preserve"> </w:t>
            </w:r>
          </w:p>
          <w:p w:rsidR="0014707B" w:rsidRPr="00E775C1" w:rsidRDefault="0014707B" w:rsidP="00536683">
            <w:pPr>
              <w:numPr>
                <w:ilvl w:val="0"/>
                <w:numId w:val="5"/>
              </w:numPr>
              <w:contextualSpacing/>
              <w:jc w:val="both"/>
              <w:rPr>
                <w:lang w:val="uk-UA"/>
              </w:rPr>
            </w:pPr>
            <w:r w:rsidRPr="00E775C1">
              <w:rPr>
                <w:lang w:val="uk-UA"/>
              </w:rPr>
              <w:t>Технічний прогрес у сфері управління</w:t>
            </w:r>
          </w:p>
          <w:p w:rsidR="0014707B" w:rsidRPr="00E775C1" w:rsidRDefault="0014707B" w:rsidP="00536683">
            <w:pPr>
              <w:numPr>
                <w:ilvl w:val="0"/>
                <w:numId w:val="5"/>
              </w:numPr>
              <w:contextualSpacing/>
              <w:jc w:val="both"/>
              <w:rPr>
                <w:lang w:val="uk-UA"/>
              </w:rPr>
            </w:pPr>
            <w:r w:rsidRPr="00E775C1">
              <w:rPr>
                <w:lang w:val="uk-UA"/>
              </w:rPr>
              <w:t>Технологічний процес у сфері фінансової діяльності</w:t>
            </w:r>
          </w:p>
        </w:tc>
      </w:tr>
    </w:tbl>
    <w:p w:rsidR="0014707B" w:rsidRPr="00E775C1" w:rsidRDefault="0014707B" w:rsidP="00536683">
      <w:pPr>
        <w:ind w:firstLine="709"/>
        <w:contextualSpacing/>
        <w:jc w:val="both"/>
        <w:rPr>
          <w:color w:val="FF0000"/>
          <w:sz w:val="26"/>
          <w:szCs w:val="26"/>
          <w:lang w:val="uk-UA"/>
        </w:rPr>
      </w:pPr>
    </w:p>
    <w:p w:rsidR="0014707B" w:rsidRPr="00E775C1" w:rsidRDefault="0014707B" w:rsidP="00536683">
      <w:pPr>
        <w:ind w:firstLine="709"/>
        <w:contextualSpacing/>
        <w:jc w:val="both"/>
        <w:rPr>
          <w:sz w:val="28"/>
          <w:szCs w:val="28"/>
          <w:lang w:val="uk-UA"/>
        </w:rPr>
      </w:pPr>
      <w:r w:rsidRPr="00E775C1">
        <w:rPr>
          <w:sz w:val="28"/>
          <w:szCs w:val="28"/>
          <w:lang w:val="uk-UA"/>
        </w:rPr>
        <w:lastRenderedPageBreak/>
        <w:t xml:space="preserve">В процесі оцінювання окремих чинників макросередовища рівень їх позитивного чи негативного впливу на стратегічний фінансовий розвиток </w:t>
      </w:r>
      <w:r w:rsidR="00CC04F5" w:rsidRPr="00E775C1">
        <w:rPr>
          <w:sz w:val="28"/>
          <w:szCs w:val="28"/>
          <w:lang w:val="uk-UA"/>
        </w:rPr>
        <w:t>підприємства</w:t>
      </w:r>
      <w:r w:rsidR="00536683">
        <w:rPr>
          <w:sz w:val="28"/>
          <w:szCs w:val="28"/>
          <w:lang w:val="uk-UA"/>
        </w:rPr>
        <w:t xml:space="preserve"> </w:t>
      </w:r>
      <w:r w:rsidRPr="00E775C1">
        <w:rPr>
          <w:sz w:val="28"/>
          <w:szCs w:val="28"/>
          <w:lang w:val="uk-UA"/>
        </w:rPr>
        <w:t>оцінюють, як правило, за трьохбальною шкалою з позначенням сприятливих можливостей знаком «+», а загроз</w:t>
      </w:r>
      <w:r w:rsidR="00536683">
        <w:rPr>
          <w:sz w:val="28"/>
          <w:szCs w:val="28"/>
          <w:lang w:val="uk-UA"/>
        </w:rPr>
        <w:t xml:space="preserve"> </w:t>
      </w:r>
      <w:r w:rsidRPr="00E775C1">
        <w:rPr>
          <w:sz w:val="28"/>
          <w:szCs w:val="28"/>
          <w:lang w:val="uk-UA"/>
        </w:rPr>
        <w:t>- «-». Враховуючи, що частина чинників зовнішнього середовища</w:t>
      </w:r>
      <w:r w:rsidR="00536683">
        <w:rPr>
          <w:sz w:val="28"/>
          <w:szCs w:val="28"/>
          <w:lang w:val="uk-UA"/>
        </w:rPr>
        <w:t xml:space="preserve"> </w:t>
      </w:r>
      <w:r w:rsidRPr="00E775C1">
        <w:rPr>
          <w:sz w:val="28"/>
          <w:szCs w:val="28"/>
          <w:lang w:val="uk-UA"/>
        </w:rPr>
        <w:t>непрямої дії характеризується високим рівнем невизначеності, SWOT-аналіз можна доповнювати методами сценарного прогнозування (песимістичний, реалістичний чи оптимістичний прогноз).</w:t>
      </w:r>
    </w:p>
    <w:p w:rsidR="0014707B" w:rsidRPr="00E775C1" w:rsidRDefault="0014707B" w:rsidP="00536683">
      <w:pPr>
        <w:ind w:firstLine="709"/>
        <w:contextualSpacing/>
        <w:jc w:val="both"/>
        <w:rPr>
          <w:sz w:val="28"/>
          <w:szCs w:val="28"/>
          <w:lang w:val="uk-UA"/>
        </w:rPr>
      </w:pPr>
      <w:r w:rsidRPr="00E775C1">
        <w:rPr>
          <w:sz w:val="28"/>
          <w:szCs w:val="28"/>
          <w:lang w:val="uk-UA"/>
        </w:rPr>
        <w:t>Аналіз чинників зовнішнього фінансового середовища безпосереднього впливу(мезооточення) також ґрунтується на SWOT-аналізі. Серед цих чинників доцільно виділити основні групи відповідно до суб’єктів фінансових відносин з об’єктом дослідження, а саме:</w:t>
      </w:r>
      <w:r w:rsidR="00536683">
        <w:rPr>
          <w:sz w:val="28"/>
          <w:szCs w:val="28"/>
          <w:lang w:val="uk-UA"/>
        </w:rPr>
        <w:t xml:space="preserve"> </w:t>
      </w:r>
      <w:r w:rsidRPr="00E775C1">
        <w:rPr>
          <w:sz w:val="28"/>
          <w:szCs w:val="28"/>
          <w:lang w:val="uk-UA"/>
        </w:rPr>
        <w:t>постачальники;</w:t>
      </w:r>
      <w:r w:rsidR="00536683">
        <w:rPr>
          <w:sz w:val="28"/>
          <w:szCs w:val="28"/>
          <w:lang w:val="uk-UA"/>
        </w:rPr>
        <w:t xml:space="preserve"> </w:t>
      </w:r>
      <w:r w:rsidRPr="00E775C1">
        <w:rPr>
          <w:sz w:val="28"/>
          <w:szCs w:val="28"/>
          <w:lang w:val="uk-UA"/>
        </w:rPr>
        <w:t>покупці(клієнти);</w:t>
      </w:r>
      <w:r w:rsidR="00536683">
        <w:rPr>
          <w:sz w:val="28"/>
          <w:szCs w:val="28"/>
          <w:lang w:val="uk-UA"/>
        </w:rPr>
        <w:t xml:space="preserve"> </w:t>
      </w:r>
      <w:r w:rsidRPr="00E775C1">
        <w:rPr>
          <w:sz w:val="28"/>
          <w:szCs w:val="28"/>
          <w:lang w:val="uk-UA"/>
        </w:rPr>
        <w:t>кредитори</w:t>
      </w:r>
      <w:r w:rsidR="00536683">
        <w:rPr>
          <w:sz w:val="28"/>
          <w:szCs w:val="28"/>
          <w:lang w:val="uk-UA"/>
        </w:rPr>
        <w:t xml:space="preserve"> </w:t>
      </w:r>
      <w:r w:rsidRPr="00E775C1">
        <w:rPr>
          <w:sz w:val="28"/>
          <w:szCs w:val="28"/>
          <w:lang w:val="uk-UA"/>
        </w:rPr>
        <w:t>(за різних форм кредитування);</w:t>
      </w:r>
      <w:r w:rsidR="00536683">
        <w:rPr>
          <w:sz w:val="28"/>
          <w:szCs w:val="28"/>
          <w:lang w:val="uk-UA"/>
        </w:rPr>
        <w:t xml:space="preserve"> </w:t>
      </w:r>
      <w:r w:rsidRPr="00E775C1">
        <w:rPr>
          <w:sz w:val="28"/>
          <w:szCs w:val="28"/>
          <w:lang w:val="uk-UA"/>
        </w:rPr>
        <w:t>інвестори</w:t>
      </w:r>
      <w:r w:rsidR="00536683">
        <w:rPr>
          <w:sz w:val="28"/>
          <w:szCs w:val="28"/>
          <w:lang w:val="uk-UA"/>
        </w:rPr>
        <w:t xml:space="preserve"> </w:t>
      </w:r>
      <w:r w:rsidRPr="00E775C1">
        <w:rPr>
          <w:sz w:val="28"/>
          <w:szCs w:val="28"/>
          <w:lang w:val="uk-UA"/>
        </w:rPr>
        <w:t>(інституційні, індивідуальні);</w:t>
      </w:r>
      <w:r w:rsidR="00536683">
        <w:rPr>
          <w:sz w:val="28"/>
          <w:szCs w:val="28"/>
          <w:lang w:val="uk-UA"/>
        </w:rPr>
        <w:t xml:space="preserve"> </w:t>
      </w:r>
      <w:r w:rsidRPr="00E775C1">
        <w:rPr>
          <w:sz w:val="28"/>
          <w:szCs w:val="28"/>
          <w:lang w:val="uk-UA"/>
        </w:rPr>
        <w:t>страхові компанії;</w:t>
      </w:r>
      <w:r w:rsidR="00536683">
        <w:rPr>
          <w:sz w:val="28"/>
          <w:szCs w:val="28"/>
          <w:lang w:val="uk-UA"/>
        </w:rPr>
        <w:t xml:space="preserve"> </w:t>
      </w:r>
      <w:r w:rsidRPr="00E775C1">
        <w:rPr>
          <w:sz w:val="28"/>
          <w:szCs w:val="28"/>
          <w:lang w:val="uk-UA"/>
        </w:rPr>
        <w:t>фінансові посередники.</w:t>
      </w:r>
    </w:p>
    <w:p w:rsidR="0014707B" w:rsidRPr="00E775C1" w:rsidRDefault="00536683" w:rsidP="00536683">
      <w:pPr>
        <w:ind w:firstLine="567"/>
        <w:contextualSpacing/>
        <w:jc w:val="both"/>
        <w:rPr>
          <w:sz w:val="28"/>
          <w:szCs w:val="28"/>
          <w:lang w:val="uk-UA"/>
        </w:rPr>
      </w:pPr>
      <w:r>
        <w:rPr>
          <w:sz w:val="28"/>
          <w:szCs w:val="28"/>
          <w:lang w:val="uk-UA"/>
        </w:rPr>
        <w:t xml:space="preserve"> </w:t>
      </w:r>
      <w:r w:rsidR="0014707B" w:rsidRPr="00E775C1">
        <w:rPr>
          <w:sz w:val="28"/>
          <w:szCs w:val="28"/>
          <w:lang w:val="uk-UA"/>
        </w:rPr>
        <w:t>Склад найважливіших чинників мезооточення, які</w:t>
      </w:r>
      <w:r>
        <w:rPr>
          <w:sz w:val="28"/>
          <w:szCs w:val="28"/>
          <w:lang w:val="uk-UA"/>
        </w:rPr>
        <w:t xml:space="preserve"> </w:t>
      </w:r>
      <w:r w:rsidR="0014707B" w:rsidRPr="00E775C1">
        <w:rPr>
          <w:sz w:val="28"/>
          <w:szCs w:val="28"/>
          <w:lang w:val="uk-UA"/>
        </w:rPr>
        <w:t xml:space="preserve">безпосередньо впливають на фінансовий розвиток </w:t>
      </w:r>
      <w:r w:rsidR="00CC04F5" w:rsidRPr="00E775C1">
        <w:rPr>
          <w:sz w:val="28"/>
          <w:szCs w:val="28"/>
          <w:lang w:val="uk-UA"/>
        </w:rPr>
        <w:t>підприємства</w:t>
      </w:r>
      <w:r>
        <w:rPr>
          <w:sz w:val="28"/>
          <w:szCs w:val="28"/>
          <w:lang w:val="uk-UA"/>
        </w:rPr>
        <w:t xml:space="preserve"> </w:t>
      </w:r>
      <w:r w:rsidR="0014707B" w:rsidRPr="00E775C1">
        <w:rPr>
          <w:sz w:val="28"/>
          <w:szCs w:val="28"/>
          <w:lang w:val="uk-UA"/>
        </w:rPr>
        <w:t xml:space="preserve">представлено в таблиці </w:t>
      </w:r>
      <w:r w:rsidR="00C65E66" w:rsidRPr="00E775C1">
        <w:rPr>
          <w:sz w:val="28"/>
          <w:szCs w:val="28"/>
          <w:lang w:val="uk-UA"/>
        </w:rPr>
        <w:t>2.8</w:t>
      </w:r>
      <w:r w:rsidR="0014707B" w:rsidRPr="00E775C1">
        <w:rPr>
          <w:sz w:val="28"/>
          <w:szCs w:val="28"/>
          <w:lang w:val="uk-UA"/>
        </w:rPr>
        <w:t>.</w:t>
      </w:r>
    </w:p>
    <w:p w:rsidR="0014707B" w:rsidRPr="00E775C1" w:rsidRDefault="0014707B" w:rsidP="00536683">
      <w:pPr>
        <w:contextualSpacing/>
        <w:jc w:val="right"/>
        <w:rPr>
          <w:sz w:val="28"/>
          <w:szCs w:val="28"/>
          <w:lang w:val="uk-UA"/>
        </w:rPr>
      </w:pPr>
      <w:r w:rsidRPr="00E775C1">
        <w:rPr>
          <w:sz w:val="28"/>
          <w:szCs w:val="28"/>
          <w:lang w:val="uk-UA"/>
        </w:rPr>
        <w:t xml:space="preserve">Таблиця </w:t>
      </w:r>
      <w:r w:rsidR="00C65E66" w:rsidRPr="00E775C1">
        <w:rPr>
          <w:sz w:val="28"/>
          <w:szCs w:val="28"/>
          <w:lang w:val="uk-UA"/>
        </w:rPr>
        <w:t>2.8</w:t>
      </w:r>
    </w:p>
    <w:p w:rsidR="0014707B" w:rsidRPr="00E775C1" w:rsidRDefault="0014707B" w:rsidP="00536683">
      <w:pPr>
        <w:contextualSpacing/>
        <w:jc w:val="center"/>
        <w:rPr>
          <w:sz w:val="28"/>
          <w:szCs w:val="28"/>
          <w:lang w:val="uk-UA"/>
        </w:rPr>
      </w:pPr>
      <w:r w:rsidRPr="00E775C1">
        <w:rPr>
          <w:sz w:val="28"/>
          <w:szCs w:val="28"/>
          <w:lang w:val="uk-UA"/>
        </w:rPr>
        <w:t xml:space="preserve">Чинники мезоточення, що впливають на фінансовий розвиток </w:t>
      </w:r>
      <w:r w:rsidR="00CC04F5" w:rsidRPr="00E775C1">
        <w:rPr>
          <w:sz w:val="28"/>
          <w:szCs w:val="28"/>
          <w:lang w:val="uk-UA"/>
        </w:rPr>
        <w:t>підприємства</w:t>
      </w:r>
      <w:r w:rsidR="00536683">
        <w:rPr>
          <w:sz w:val="28"/>
          <w:szCs w:val="28"/>
          <w:lang w:val="uk-UA"/>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1"/>
        <w:gridCol w:w="2604"/>
        <w:gridCol w:w="6770"/>
      </w:tblGrid>
      <w:tr w:rsidR="0014707B" w:rsidRPr="00E775C1" w:rsidTr="00536683">
        <w:tc>
          <w:tcPr>
            <w:tcW w:w="244" w:type="pct"/>
          </w:tcPr>
          <w:p w:rsidR="0014707B" w:rsidRPr="00E775C1" w:rsidRDefault="0014707B" w:rsidP="00536683">
            <w:pPr>
              <w:contextualSpacing/>
              <w:jc w:val="both"/>
              <w:rPr>
                <w:lang w:val="uk-UA"/>
              </w:rPr>
            </w:pPr>
            <w:r w:rsidRPr="00E775C1">
              <w:rPr>
                <w:lang w:val="uk-UA"/>
              </w:rPr>
              <w:t>№</w:t>
            </w:r>
          </w:p>
        </w:tc>
        <w:tc>
          <w:tcPr>
            <w:tcW w:w="1321" w:type="pct"/>
          </w:tcPr>
          <w:p w:rsidR="0014707B" w:rsidRPr="00E775C1" w:rsidRDefault="0014707B" w:rsidP="00536683">
            <w:pPr>
              <w:contextualSpacing/>
              <w:jc w:val="both"/>
              <w:rPr>
                <w:lang w:val="uk-UA"/>
              </w:rPr>
            </w:pPr>
            <w:r w:rsidRPr="00E775C1">
              <w:rPr>
                <w:lang w:val="uk-UA"/>
              </w:rPr>
              <w:t xml:space="preserve">Основні напрями стратегічного фінансового розвитку </w:t>
            </w:r>
            <w:r w:rsidR="00CC04F5" w:rsidRPr="00E775C1">
              <w:rPr>
                <w:lang w:val="uk-UA"/>
              </w:rPr>
              <w:t>підприємства</w:t>
            </w:r>
            <w:r w:rsidR="00536683">
              <w:rPr>
                <w:lang w:val="uk-UA"/>
              </w:rPr>
              <w:t xml:space="preserve"> </w:t>
            </w:r>
            <w:r w:rsidRPr="00E775C1">
              <w:rPr>
                <w:lang w:val="uk-UA"/>
              </w:rPr>
              <w:t>на ринку</w:t>
            </w:r>
          </w:p>
        </w:tc>
        <w:tc>
          <w:tcPr>
            <w:tcW w:w="3435" w:type="pct"/>
          </w:tcPr>
          <w:p w:rsidR="0014707B" w:rsidRPr="00E775C1" w:rsidRDefault="0014707B" w:rsidP="00536683">
            <w:pPr>
              <w:contextualSpacing/>
              <w:jc w:val="both"/>
              <w:rPr>
                <w:lang w:val="uk-UA"/>
              </w:rPr>
            </w:pPr>
            <w:r w:rsidRPr="00E775C1">
              <w:rPr>
                <w:lang w:val="uk-UA"/>
              </w:rPr>
              <w:t>Чинники зовнішнього фінансового середовища безпосереднього впливу</w:t>
            </w:r>
          </w:p>
        </w:tc>
      </w:tr>
      <w:tr w:rsidR="0014707B" w:rsidRPr="00E775C1" w:rsidTr="00536683">
        <w:tc>
          <w:tcPr>
            <w:tcW w:w="244" w:type="pct"/>
          </w:tcPr>
          <w:p w:rsidR="0014707B" w:rsidRPr="00E775C1" w:rsidRDefault="0014707B" w:rsidP="00536683">
            <w:pPr>
              <w:contextualSpacing/>
              <w:jc w:val="both"/>
              <w:rPr>
                <w:lang w:val="uk-UA"/>
              </w:rPr>
            </w:pPr>
            <w:r w:rsidRPr="00E775C1">
              <w:rPr>
                <w:lang w:val="uk-UA"/>
              </w:rPr>
              <w:t>1</w:t>
            </w:r>
          </w:p>
        </w:tc>
        <w:tc>
          <w:tcPr>
            <w:tcW w:w="1321" w:type="pct"/>
          </w:tcPr>
          <w:p w:rsidR="0014707B" w:rsidRPr="00E775C1" w:rsidRDefault="0014707B" w:rsidP="00536683">
            <w:pPr>
              <w:contextualSpacing/>
              <w:jc w:val="both"/>
              <w:rPr>
                <w:lang w:val="uk-UA"/>
              </w:rPr>
            </w:pPr>
            <w:r w:rsidRPr="00E775C1">
              <w:rPr>
                <w:lang w:val="uk-UA"/>
              </w:rPr>
              <w:t xml:space="preserve">Потенціал формування фінансових ресурсів </w:t>
            </w:r>
            <w:r w:rsidR="00CC04F5" w:rsidRPr="00E775C1">
              <w:rPr>
                <w:lang w:val="uk-UA"/>
              </w:rPr>
              <w:t>підприємства</w:t>
            </w:r>
            <w:r w:rsidR="00536683">
              <w:rPr>
                <w:lang w:val="uk-UA"/>
              </w:rPr>
              <w:t xml:space="preserve"> </w:t>
            </w:r>
          </w:p>
        </w:tc>
        <w:tc>
          <w:tcPr>
            <w:tcW w:w="3435" w:type="pct"/>
          </w:tcPr>
          <w:p w:rsidR="0014707B" w:rsidRPr="00E775C1" w:rsidRDefault="0014707B" w:rsidP="00536683">
            <w:pPr>
              <w:numPr>
                <w:ilvl w:val="0"/>
                <w:numId w:val="6"/>
              </w:numPr>
              <w:contextualSpacing/>
              <w:jc w:val="both"/>
              <w:rPr>
                <w:lang w:val="uk-UA"/>
              </w:rPr>
            </w:pPr>
            <w:r w:rsidRPr="00E775C1">
              <w:rPr>
                <w:lang w:val="uk-UA"/>
              </w:rPr>
              <w:t>Кон’юнктура</w:t>
            </w:r>
            <w:r w:rsidR="00536683">
              <w:rPr>
                <w:lang w:val="uk-UA"/>
              </w:rPr>
              <w:t xml:space="preserve"> </w:t>
            </w:r>
            <w:r w:rsidRPr="00E775C1">
              <w:rPr>
                <w:lang w:val="uk-UA"/>
              </w:rPr>
              <w:t>ринку цінних паперів</w:t>
            </w:r>
          </w:p>
          <w:p w:rsidR="0014707B" w:rsidRPr="00E775C1" w:rsidRDefault="0014707B" w:rsidP="00536683">
            <w:pPr>
              <w:numPr>
                <w:ilvl w:val="0"/>
                <w:numId w:val="6"/>
              </w:numPr>
              <w:contextualSpacing/>
              <w:jc w:val="both"/>
              <w:rPr>
                <w:lang w:val="uk-UA"/>
              </w:rPr>
            </w:pPr>
            <w:r w:rsidRPr="00E775C1">
              <w:rPr>
                <w:lang w:val="uk-UA"/>
              </w:rPr>
              <w:t>Кон’юнктура</w:t>
            </w:r>
            <w:r w:rsidR="00536683">
              <w:rPr>
                <w:lang w:val="uk-UA"/>
              </w:rPr>
              <w:t xml:space="preserve"> </w:t>
            </w:r>
            <w:r w:rsidRPr="00E775C1">
              <w:rPr>
                <w:lang w:val="uk-UA"/>
              </w:rPr>
              <w:t>кредитного ринку</w:t>
            </w:r>
          </w:p>
          <w:p w:rsidR="0014707B" w:rsidRPr="00E775C1" w:rsidRDefault="0014707B" w:rsidP="00536683">
            <w:pPr>
              <w:numPr>
                <w:ilvl w:val="0"/>
                <w:numId w:val="6"/>
              </w:numPr>
              <w:contextualSpacing/>
              <w:jc w:val="both"/>
              <w:rPr>
                <w:lang w:val="uk-UA"/>
              </w:rPr>
            </w:pPr>
            <w:r w:rsidRPr="00E775C1">
              <w:rPr>
                <w:lang w:val="uk-UA"/>
              </w:rPr>
              <w:t xml:space="preserve">Існуюча практика надання покупцям комерційного кредиту </w:t>
            </w:r>
          </w:p>
          <w:p w:rsidR="0014707B" w:rsidRPr="00E775C1" w:rsidRDefault="0014707B" w:rsidP="00536683">
            <w:pPr>
              <w:numPr>
                <w:ilvl w:val="0"/>
                <w:numId w:val="6"/>
              </w:numPr>
              <w:contextualSpacing/>
              <w:jc w:val="both"/>
              <w:rPr>
                <w:lang w:val="uk-UA"/>
              </w:rPr>
            </w:pPr>
            <w:r w:rsidRPr="00E775C1">
              <w:rPr>
                <w:lang w:val="uk-UA"/>
              </w:rPr>
              <w:t>Склад кредитних продуктів комерційних банків та небанківських фінансових інститутів</w:t>
            </w:r>
          </w:p>
          <w:p w:rsidR="0014707B" w:rsidRPr="00E775C1" w:rsidRDefault="0014707B" w:rsidP="00536683">
            <w:pPr>
              <w:numPr>
                <w:ilvl w:val="0"/>
                <w:numId w:val="6"/>
              </w:numPr>
              <w:contextualSpacing/>
              <w:jc w:val="both"/>
              <w:rPr>
                <w:lang w:val="uk-UA"/>
              </w:rPr>
            </w:pPr>
            <w:r w:rsidRPr="00E775C1">
              <w:rPr>
                <w:lang w:val="uk-UA"/>
              </w:rPr>
              <w:t>Кредитна політика комерційних банків</w:t>
            </w:r>
          </w:p>
        </w:tc>
      </w:tr>
      <w:tr w:rsidR="0014707B" w:rsidRPr="00E775C1" w:rsidTr="00536683">
        <w:tc>
          <w:tcPr>
            <w:tcW w:w="244" w:type="pct"/>
          </w:tcPr>
          <w:p w:rsidR="0014707B" w:rsidRPr="00E775C1" w:rsidRDefault="0014707B" w:rsidP="00536683">
            <w:pPr>
              <w:contextualSpacing/>
              <w:jc w:val="both"/>
              <w:rPr>
                <w:lang w:val="uk-UA"/>
              </w:rPr>
            </w:pPr>
            <w:r w:rsidRPr="00E775C1">
              <w:rPr>
                <w:lang w:val="uk-UA"/>
              </w:rPr>
              <w:t>2</w:t>
            </w:r>
          </w:p>
        </w:tc>
        <w:tc>
          <w:tcPr>
            <w:tcW w:w="1321" w:type="pct"/>
          </w:tcPr>
          <w:p w:rsidR="0014707B" w:rsidRPr="00E775C1" w:rsidRDefault="0014707B" w:rsidP="00536683">
            <w:pPr>
              <w:contextualSpacing/>
              <w:jc w:val="both"/>
              <w:rPr>
                <w:lang w:val="uk-UA"/>
              </w:rPr>
            </w:pPr>
            <w:r w:rsidRPr="00E775C1">
              <w:rPr>
                <w:lang w:val="uk-UA"/>
              </w:rPr>
              <w:t xml:space="preserve">Рівень ефективності інвестицій </w:t>
            </w:r>
            <w:r w:rsidR="00CC04F5" w:rsidRPr="00E775C1">
              <w:rPr>
                <w:lang w:val="uk-UA"/>
              </w:rPr>
              <w:t>підприємства</w:t>
            </w:r>
            <w:r w:rsidR="00536683">
              <w:rPr>
                <w:lang w:val="uk-UA"/>
              </w:rPr>
              <w:t xml:space="preserve"> </w:t>
            </w:r>
          </w:p>
        </w:tc>
        <w:tc>
          <w:tcPr>
            <w:tcW w:w="3435" w:type="pct"/>
          </w:tcPr>
          <w:p w:rsidR="0014707B" w:rsidRPr="00E775C1" w:rsidRDefault="0014707B" w:rsidP="00536683">
            <w:pPr>
              <w:numPr>
                <w:ilvl w:val="0"/>
                <w:numId w:val="7"/>
              </w:numPr>
              <w:contextualSpacing/>
              <w:jc w:val="both"/>
              <w:rPr>
                <w:lang w:val="uk-UA"/>
              </w:rPr>
            </w:pPr>
            <w:r w:rsidRPr="00E775C1">
              <w:rPr>
                <w:lang w:val="uk-UA"/>
              </w:rPr>
              <w:t>Кон’юнктура фінансового ринку</w:t>
            </w:r>
          </w:p>
          <w:p w:rsidR="0014707B" w:rsidRPr="00E775C1" w:rsidRDefault="0014707B" w:rsidP="00536683">
            <w:pPr>
              <w:numPr>
                <w:ilvl w:val="0"/>
                <w:numId w:val="7"/>
              </w:numPr>
              <w:contextualSpacing/>
              <w:jc w:val="both"/>
              <w:rPr>
                <w:lang w:val="uk-UA"/>
              </w:rPr>
            </w:pPr>
            <w:r w:rsidRPr="00E775C1">
              <w:rPr>
                <w:lang w:val="uk-UA"/>
              </w:rPr>
              <w:t>Кон’юнктура</w:t>
            </w:r>
            <w:r w:rsidR="00536683">
              <w:rPr>
                <w:lang w:val="uk-UA"/>
              </w:rPr>
              <w:t xml:space="preserve"> </w:t>
            </w:r>
            <w:r w:rsidRPr="00E775C1">
              <w:rPr>
                <w:lang w:val="uk-UA"/>
              </w:rPr>
              <w:t>товарного ринку</w:t>
            </w:r>
          </w:p>
          <w:p w:rsidR="0014707B" w:rsidRPr="00E775C1" w:rsidRDefault="0014707B" w:rsidP="00536683">
            <w:pPr>
              <w:numPr>
                <w:ilvl w:val="0"/>
                <w:numId w:val="7"/>
              </w:numPr>
              <w:contextualSpacing/>
              <w:jc w:val="both"/>
              <w:rPr>
                <w:lang w:val="uk-UA"/>
              </w:rPr>
            </w:pPr>
            <w:r w:rsidRPr="00E775C1">
              <w:rPr>
                <w:lang w:val="uk-UA"/>
              </w:rPr>
              <w:t>Рівень дохідності реальних інвестиційних проектів, які можуть реалізовувати суб’єкти господарювання</w:t>
            </w:r>
          </w:p>
        </w:tc>
      </w:tr>
      <w:tr w:rsidR="0014707B" w:rsidRPr="00E775C1" w:rsidTr="00536683">
        <w:tc>
          <w:tcPr>
            <w:tcW w:w="244" w:type="pct"/>
          </w:tcPr>
          <w:p w:rsidR="0014707B" w:rsidRPr="00E775C1" w:rsidRDefault="0014707B" w:rsidP="00536683">
            <w:pPr>
              <w:contextualSpacing/>
              <w:jc w:val="both"/>
              <w:rPr>
                <w:lang w:val="uk-UA"/>
              </w:rPr>
            </w:pPr>
            <w:r w:rsidRPr="00E775C1">
              <w:rPr>
                <w:lang w:val="uk-UA"/>
              </w:rPr>
              <w:t>3</w:t>
            </w:r>
          </w:p>
        </w:tc>
        <w:tc>
          <w:tcPr>
            <w:tcW w:w="1321" w:type="pct"/>
          </w:tcPr>
          <w:p w:rsidR="0014707B" w:rsidRPr="00E775C1" w:rsidRDefault="0014707B" w:rsidP="00536683">
            <w:pPr>
              <w:contextualSpacing/>
              <w:jc w:val="both"/>
              <w:rPr>
                <w:lang w:val="uk-UA"/>
              </w:rPr>
            </w:pPr>
            <w:r w:rsidRPr="00E775C1">
              <w:rPr>
                <w:lang w:val="uk-UA"/>
              </w:rPr>
              <w:t xml:space="preserve">Рівень фінансової безпеки </w:t>
            </w:r>
            <w:r w:rsidR="00CC04F5" w:rsidRPr="00E775C1">
              <w:rPr>
                <w:lang w:val="uk-UA"/>
              </w:rPr>
              <w:t>підприємства</w:t>
            </w:r>
            <w:r w:rsidR="00536683">
              <w:rPr>
                <w:lang w:val="uk-UA"/>
              </w:rPr>
              <w:t xml:space="preserve"> </w:t>
            </w:r>
          </w:p>
        </w:tc>
        <w:tc>
          <w:tcPr>
            <w:tcW w:w="3435" w:type="pct"/>
          </w:tcPr>
          <w:p w:rsidR="0014707B" w:rsidRPr="00E775C1" w:rsidRDefault="0014707B" w:rsidP="00536683">
            <w:pPr>
              <w:numPr>
                <w:ilvl w:val="0"/>
                <w:numId w:val="8"/>
              </w:numPr>
              <w:contextualSpacing/>
              <w:jc w:val="both"/>
              <w:rPr>
                <w:lang w:val="uk-UA"/>
              </w:rPr>
            </w:pPr>
            <w:r w:rsidRPr="00E775C1">
              <w:rPr>
                <w:lang w:val="uk-UA"/>
              </w:rPr>
              <w:t>Рівень стабільності комерційних зв’язків</w:t>
            </w:r>
            <w:r w:rsidR="00536683">
              <w:rPr>
                <w:lang w:val="uk-UA"/>
              </w:rPr>
              <w:t xml:space="preserve"> </w:t>
            </w:r>
            <w:r w:rsidRPr="00E775C1">
              <w:rPr>
                <w:lang w:val="uk-UA"/>
              </w:rPr>
              <w:t>з покупцями продукції</w:t>
            </w:r>
          </w:p>
          <w:p w:rsidR="0014707B" w:rsidRPr="00E775C1" w:rsidRDefault="0014707B" w:rsidP="00536683">
            <w:pPr>
              <w:numPr>
                <w:ilvl w:val="0"/>
                <w:numId w:val="8"/>
              </w:numPr>
              <w:contextualSpacing/>
              <w:jc w:val="both"/>
              <w:rPr>
                <w:lang w:val="uk-UA"/>
              </w:rPr>
            </w:pPr>
            <w:r w:rsidRPr="00E775C1">
              <w:rPr>
                <w:lang w:val="uk-UA"/>
              </w:rPr>
              <w:t>Кон’юнктура страхового ринку</w:t>
            </w:r>
          </w:p>
          <w:p w:rsidR="0014707B" w:rsidRPr="00E775C1" w:rsidRDefault="0014707B" w:rsidP="00536683">
            <w:pPr>
              <w:numPr>
                <w:ilvl w:val="0"/>
                <w:numId w:val="8"/>
              </w:numPr>
              <w:contextualSpacing/>
              <w:jc w:val="both"/>
              <w:rPr>
                <w:lang w:val="uk-UA"/>
              </w:rPr>
            </w:pPr>
            <w:r w:rsidRPr="00E775C1">
              <w:rPr>
                <w:lang w:val="uk-UA"/>
              </w:rPr>
              <w:t>Склад страхових продуктів страхових компаній</w:t>
            </w:r>
          </w:p>
          <w:p w:rsidR="0014707B" w:rsidRPr="00E775C1" w:rsidRDefault="0014707B" w:rsidP="00536683">
            <w:pPr>
              <w:numPr>
                <w:ilvl w:val="0"/>
                <w:numId w:val="8"/>
              </w:numPr>
              <w:contextualSpacing/>
              <w:jc w:val="both"/>
              <w:rPr>
                <w:lang w:val="uk-UA"/>
              </w:rPr>
            </w:pPr>
            <w:r w:rsidRPr="00E775C1">
              <w:rPr>
                <w:lang w:val="uk-UA"/>
              </w:rPr>
              <w:t>Рівень розвитку ринку похідних цінних паперів</w:t>
            </w:r>
          </w:p>
        </w:tc>
      </w:tr>
      <w:tr w:rsidR="0014707B" w:rsidRPr="00E775C1" w:rsidTr="00536683">
        <w:tc>
          <w:tcPr>
            <w:tcW w:w="244" w:type="pct"/>
          </w:tcPr>
          <w:p w:rsidR="0014707B" w:rsidRPr="00E775C1" w:rsidRDefault="0014707B" w:rsidP="00536683">
            <w:pPr>
              <w:contextualSpacing/>
              <w:jc w:val="both"/>
              <w:rPr>
                <w:lang w:val="uk-UA"/>
              </w:rPr>
            </w:pPr>
            <w:r w:rsidRPr="00E775C1">
              <w:rPr>
                <w:lang w:val="uk-UA"/>
              </w:rPr>
              <w:t>4</w:t>
            </w:r>
          </w:p>
        </w:tc>
        <w:tc>
          <w:tcPr>
            <w:tcW w:w="1321" w:type="pct"/>
          </w:tcPr>
          <w:p w:rsidR="0014707B" w:rsidRPr="00E775C1" w:rsidRDefault="0014707B" w:rsidP="00536683">
            <w:pPr>
              <w:contextualSpacing/>
              <w:jc w:val="both"/>
              <w:rPr>
                <w:lang w:val="uk-UA"/>
              </w:rPr>
            </w:pPr>
            <w:r w:rsidRPr="00E775C1">
              <w:rPr>
                <w:lang w:val="uk-UA"/>
              </w:rPr>
              <w:t>Рівень якості управління фінансовою діяльністю</w:t>
            </w:r>
          </w:p>
        </w:tc>
        <w:tc>
          <w:tcPr>
            <w:tcW w:w="3435" w:type="pct"/>
          </w:tcPr>
          <w:p w:rsidR="0014707B" w:rsidRPr="00E775C1" w:rsidRDefault="0014707B" w:rsidP="00536683">
            <w:pPr>
              <w:numPr>
                <w:ilvl w:val="0"/>
                <w:numId w:val="9"/>
              </w:numPr>
              <w:contextualSpacing/>
              <w:jc w:val="both"/>
              <w:rPr>
                <w:lang w:val="uk-UA"/>
              </w:rPr>
            </w:pPr>
            <w:r w:rsidRPr="00E775C1">
              <w:rPr>
                <w:lang w:val="uk-UA"/>
              </w:rPr>
              <w:t>Рівень прозорості фінансового ринку</w:t>
            </w:r>
          </w:p>
          <w:p w:rsidR="0014707B" w:rsidRPr="00E775C1" w:rsidRDefault="0014707B" w:rsidP="00536683">
            <w:pPr>
              <w:numPr>
                <w:ilvl w:val="0"/>
                <w:numId w:val="9"/>
              </w:numPr>
              <w:contextualSpacing/>
              <w:jc w:val="both"/>
              <w:rPr>
                <w:lang w:val="uk-UA"/>
              </w:rPr>
            </w:pPr>
            <w:r w:rsidRPr="00E775C1">
              <w:rPr>
                <w:lang w:val="uk-UA"/>
              </w:rPr>
              <w:t xml:space="preserve">Ефективність комунікаційних зв’язків </w:t>
            </w:r>
            <w:r w:rsidR="00CC04F5" w:rsidRPr="00E775C1">
              <w:rPr>
                <w:lang w:val="uk-UA"/>
              </w:rPr>
              <w:t>підприємства</w:t>
            </w:r>
            <w:r w:rsidR="00536683">
              <w:rPr>
                <w:lang w:val="uk-UA"/>
              </w:rPr>
              <w:t xml:space="preserve"> </w:t>
            </w:r>
            <w:r w:rsidRPr="00E775C1">
              <w:rPr>
                <w:lang w:val="uk-UA"/>
              </w:rPr>
              <w:t>з контрагентами щодо фінансової діяльності.</w:t>
            </w:r>
          </w:p>
          <w:p w:rsidR="0014707B" w:rsidRPr="00E775C1" w:rsidRDefault="0014707B" w:rsidP="00536683">
            <w:pPr>
              <w:numPr>
                <w:ilvl w:val="0"/>
                <w:numId w:val="9"/>
              </w:numPr>
              <w:contextualSpacing/>
              <w:jc w:val="both"/>
              <w:rPr>
                <w:lang w:val="uk-UA"/>
              </w:rPr>
            </w:pPr>
            <w:r w:rsidRPr="00E775C1">
              <w:rPr>
                <w:lang w:val="uk-UA"/>
              </w:rPr>
              <w:t xml:space="preserve">Характер логістичних зв’язків </w:t>
            </w:r>
            <w:r w:rsidR="00CC04F5" w:rsidRPr="00E775C1">
              <w:rPr>
                <w:lang w:val="uk-UA"/>
              </w:rPr>
              <w:t>підприємства</w:t>
            </w:r>
            <w:r w:rsidR="00536683">
              <w:rPr>
                <w:lang w:val="uk-UA"/>
              </w:rPr>
              <w:t xml:space="preserve"> </w:t>
            </w:r>
            <w:r w:rsidRPr="00E775C1">
              <w:rPr>
                <w:lang w:val="uk-UA"/>
              </w:rPr>
              <w:t>з контрагентами в системі фінансового ринку.</w:t>
            </w:r>
          </w:p>
          <w:p w:rsidR="0014707B" w:rsidRPr="00E775C1" w:rsidRDefault="0014707B" w:rsidP="00536683">
            <w:pPr>
              <w:numPr>
                <w:ilvl w:val="0"/>
                <w:numId w:val="9"/>
              </w:numPr>
              <w:contextualSpacing/>
              <w:jc w:val="both"/>
              <w:rPr>
                <w:lang w:val="uk-UA"/>
              </w:rPr>
            </w:pPr>
            <w:r w:rsidRPr="00E775C1">
              <w:rPr>
                <w:lang w:val="uk-UA"/>
              </w:rPr>
              <w:t>Можливості використання альтернативних фінансових</w:t>
            </w:r>
            <w:r w:rsidR="00536683">
              <w:rPr>
                <w:lang w:val="uk-UA"/>
              </w:rPr>
              <w:t xml:space="preserve"> </w:t>
            </w:r>
            <w:r w:rsidRPr="00E775C1">
              <w:rPr>
                <w:lang w:val="uk-UA"/>
              </w:rPr>
              <w:t>інструментів в процесі здійснення окремих видів фінансових операцій.</w:t>
            </w:r>
          </w:p>
        </w:tc>
      </w:tr>
    </w:tbl>
    <w:p w:rsidR="0014707B" w:rsidRPr="00E775C1" w:rsidRDefault="0014707B" w:rsidP="00536683">
      <w:pPr>
        <w:contextualSpacing/>
        <w:jc w:val="both"/>
        <w:rPr>
          <w:sz w:val="26"/>
          <w:szCs w:val="26"/>
          <w:lang w:val="uk-UA"/>
        </w:rPr>
      </w:pPr>
    </w:p>
    <w:p w:rsidR="0014707B" w:rsidRPr="00E775C1" w:rsidRDefault="00536683" w:rsidP="00536683">
      <w:pPr>
        <w:ind w:firstLine="709"/>
        <w:contextualSpacing/>
        <w:jc w:val="both"/>
        <w:rPr>
          <w:sz w:val="28"/>
          <w:szCs w:val="28"/>
          <w:lang w:val="uk-UA"/>
        </w:rPr>
      </w:pPr>
      <w:r>
        <w:rPr>
          <w:sz w:val="26"/>
          <w:szCs w:val="26"/>
          <w:lang w:val="uk-UA"/>
        </w:rPr>
        <w:t xml:space="preserve"> </w:t>
      </w:r>
      <w:r w:rsidR="0014707B" w:rsidRPr="00E775C1">
        <w:rPr>
          <w:sz w:val="28"/>
          <w:szCs w:val="28"/>
          <w:lang w:val="uk-UA"/>
        </w:rPr>
        <w:t>Оцінювання окремих чинників мезооточення здійснюють аналогічно, як і</w:t>
      </w:r>
      <w:r>
        <w:rPr>
          <w:sz w:val="28"/>
          <w:szCs w:val="28"/>
          <w:lang w:val="uk-UA"/>
        </w:rPr>
        <w:t xml:space="preserve"> </w:t>
      </w:r>
      <w:r w:rsidR="0014707B" w:rsidRPr="00E775C1">
        <w:rPr>
          <w:sz w:val="28"/>
          <w:szCs w:val="28"/>
          <w:lang w:val="uk-UA"/>
        </w:rPr>
        <w:t xml:space="preserve">чинники макрооточення. За результатами оцінювання найважливіших чинників зовнішнього середовища необхідно зробити відповідні висновки та сформувати </w:t>
      </w:r>
      <w:r w:rsidR="0014707B" w:rsidRPr="00E775C1">
        <w:rPr>
          <w:sz w:val="28"/>
          <w:szCs w:val="28"/>
          <w:lang w:val="uk-UA"/>
        </w:rPr>
        <w:lastRenderedPageBreak/>
        <w:t>«матрицю можливостей і загроз»</w:t>
      </w:r>
      <w:r>
        <w:rPr>
          <w:sz w:val="28"/>
          <w:szCs w:val="28"/>
          <w:lang w:val="uk-UA"/>
        </w:rPr>
        <w:t xml:space="preserve"> </w:t>
      </w:r>
      <w:r w:rsidR="0014707B" w:rsidRPr="00E775C1">
        <w:rPr>
          <w:sz w:val="28"/>
          <w:szCs w:val="28"/>
          <w:lang w:val="uk-UA"/>
        </w:rPr>
        <w:t xml:space="preserve">у фінансовій діяльності досліджуваного </w:t>
      </w:r>
      <w:r w:rsidR="00CC04F5" w:rsidRPr="00E775C1">
        <w:rPr>
          <w:sz w:val="28"/>
          <w:szCs w:val="28"/>
          <w:lang w:val="uk-UA"/>
        </w:rPr>
        <w:t>підприємства</w:t>
      </w:r>
      <w:r>
        <w:rPr>
          <w:sz w:val="28"/>
          <w:szCs w:val="28"/>
          <w:lang w:val="uk-UA"/>
        </w:rPr>
        <w:t xml:space="preserve"> </w:t>
      </w:r>
      <w:r w:rsidR="00C65E66" w:rsidRPr="00E775C1">
        <w:rPr>
          <w:sz w:val="28"/>
          <w:szCs w:val="28"/>
          <w:lang w:val="uk-UA"/>
        </w:rPr>
        <w:t>(див. табл.2.9</w:t>
      </w:r>
      <w:r w:rsidR="0014707B" w:rsidRPr="00E775C1">
        <w:rPr>
          <w:sz w:val="28"/>
          <w:szCs w:val="28"/>
          <w:lang w:val="uk-UA"/>
        </w:rPr>
        <w:t>).</w:t>
      </w:r>
    </w:p>
    <w:p w:rsidR="0014707B" w:rsidRPr="00E775C1" w:rsidRDefault="0014707B" w:rsidP="00536683">
      <w:pPr>
        <w:ind w:firstLine="709"/>
        <w:contextualSpacing/>
        <w:jc w:val="right"/>
        <w:rPr>
          <w:sz w:val="28"/>
          <w:szCs w:val="28"/>
          <w:lang w:val="uk-UA"/>
        </w:rPr>
      </w:pPr>
      <w:r w:rsidRPr="00E775C1">
        <w:rPr>
          <w:sz w:val="28"/>
          <w:szCs w:val="28"/>
          <w:lang w:val="uk-UA"/>
        </w:rPr>
        <w:t xml:space="preserve">Таблиця </w:t>
      </w:r>
      <w:r w:rsidR="00C65E66" w:rsidRPr="00E775C1">
        <w:rPr>
          <w:sz w:val="28"/>
          <w:szCs w:val="28"/>
          <w:lang w:val="uk-UA"/>
        </w:rPr>
        <w:t>2.9</w:t>
      </w:r>
    </w:p>
    <w:p w:rsidR="0014707B" w:rsidRPr="00E775C1" w:rsidRDefault="0014707B" w:rsidP="00536683">
      <w:pPr>
        <w:ind w:firstLine="709"/>
        <w:contextualSpacing/>
        <w:jc w:val="center"/>
        <w:rPr>
          <w:sz w:val="28"/>
          <w:szCs w:val="28"/>
          <w:lang w:val="uk-UA"/>
        </w:rPr>
      </w:pPr>
      <w:r w:rsidRPr="00E775C1">
        <w:rPr>
          <w:sz w:val="28"/>
          <w:szCs w:val="28"/>
          <w:lang w:val="uk-UA"/>
        </w:rPr>
        <w:t>Матриця можливостей і загроз, зумовлених впливом чинників зовнішнього фінансового середовища на досліджуваний суб’єкт господарювання</w:t>
      </w:r>
      <w:r w:rsidR="00536683">
        <w:rPr>
          <w:sz w:val="28"/>
          <w:szCs w:val="28"/>
          <w:lang w:val="uk-UA"/>
        </w:rPr>
        <w:t xml:space="preserve"> </w:t>
      </w:r>
    </w:p>
    <w:p w:rsidR="0014707B" w:rsidRPr="00E775C1" w:rsidRDefault="0014707B" w:rsidP="00536683">
      <w:pPr>
        <w:ind w:firstLine="709"/>
        <w:contextualSpacing/>
        <w:jc w:val="center"/>
        <w:rPr>
          <w:sz w:val="28"/>
          <w:szCs w:val="28"/>
          <w:lang w:val="uk-UA"/>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705"/>
        <w:gridCol w:w="87"/>
        <w:gridCol w:w="1790"/>
        <w:gridCol w:w="1884"/>
        <w:gridCol w:w="21"/>
        <w:gridCol w:w="1103"/>
        <w:gridCol w:w="26"/>
        <w:gridCol w:w="2239"/>
      </w:tblGrid>
      <w:tr w:rsidR="0014707B" w:rsidRPr="00E775C1" w:rsidTr="00536683">
        <w:tc>
          <w:tcPr>
            <w:tcW w:w="1419" w:type="pct"/>
            <w:gridSpan w:val="2"/>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jc w:val="center"/>
              <w:rPr>
                <w:rFonts w:eastAsia="Calibri"/>
                <w:lang w:val="uk-UA" w:eastAsia="en-US"/>
              </w:rPr>
            </w:pPr>
            <w:r w:rsidRPr="00E775C1">
              <w:rPr>
                <w:rFonts w:eastAsia="Calibri"/>
                <w:lang w:val="uk-UA" w:eastAsia="en-US"/>
              </w:rPr>
              <w:t>Компонента, чинник</w:t>
            </w:r>
          </w:p>
        </w:tc>
        <w:tc>
          <w:tcPr>
            <w:tcW w:w="909" w:type="pct"/>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33"/>
              <w:jc w:val="center"/>
              <w:rPr>
                <w:rFonts w:eastAsia="Calibri"/>
                <w:lang w:val="uk-UA" w:eastAsia="en-US"/>
              </w:rPr>
            </w:pPr>
            <w:r w:rsidRPr="00E775C1">
              <w:rPr>
                <w:rFonts w:eastAsia="Calibri"/>
                <w:lang w:val="uk-UA" w:eastAsia="en-US"/>
              </w:rPr>
              <w:t>Вагомість чинника</w:t>
            </w:r>
          </w:p>
        </w:tc>
        <w:tc>
          <w:tcPr>
            <w:tcW w:w="960" w:type="pct"/>
            <w:gridSpan w:val="2"/>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jc w:val="center"/>
              <w:rPr>
                <w:rFonts w:eastAsia="Calibri"/>
                <w:lang w:val="uk-UA" w:eastAsia="en-US"/>
              </w:rPr>
            </w:pPr>
            <w:r w:rsidRPr="00E775C1">
              <w:rPr>
                <w:rFonts w:eastAsia="Calibri"/>
                <w:lang w:val="uk-UA" w:eastAsia="en-US"/>
              </w:rPr>
              <w:t>Вплив на суб’єкт господарювання</w:t>
            </w:r>
            <w:r w:rsidR="00536683">
              <w:rPr>
                <w:rFonts w:eastAsia="Calibri"/>
                <w:lang w:val="uk-UA" w:eastAsia="en-US"/>
              </w:rPr>
              <w:t xml:space="preserve"> </w:t>
            </w:r>
          </w:p>
        </w:tc>
        <w:tc>
          <w:tcPr>
            <w:tcW w:w="561" w:type="pct"/>
            <w:tcBorders>
              <w:top w:val="single" w:sz="6" w:space="0" w:color="auto"/>
              <w:left w:val="single" w:sz="6" w:space="0" w:color="auto"/>
              <w:bottom w:val="single" w:sz="6" w:space="0" w:color="auto"/>
              <w:right w:val="single" w:sz="6" w:space="0" w:color="auto"/>
            </w:tcBorders>
          </w:tcPr>
          <w:p w:rsidR="0014707B" w:rsidRPr="00E775C1" w:rsidRDefault="0014707B" w:rsidP="00536683">
            <w:pPr>
              <w:jc w:val="center"/>
              <w:rPr>
                <w:rFonts w:eastAsia="Calibri"/>
                <w:lang w:val="uk-UA" w:eastAsia="en-US"/>
              </w:rPr>
            </w:pPr>
            <w:r w:rsidRPr="00E775C1">
              <w:rPr>
                <w:rFonts w:eastAsia="Calibri"/>
                <w:lang w:val="uk-UA" w:eastAsia="en-US"/>
              </w:rPr>
              <w:t xml:space="preserve">Напрям </w:t>
            </w:r>
          </w:p>
          <w:p w:rsidR="0014707B" w:rsidRPr="00E775C1" w:rsidRDefault="0014707B" w:rsidP="00536683">
            <w:pPr>
              <w:overflowPunct w:val="0"/>
              <w:autoSpaceDE w:val="0"/>
              <w:autoSpaceDN w:val="0"/>
              <w:adjustRightInd w:val="0"/>
              <w:jc w:val="center"/>
              <w:rPr>
                <w:rFonts w:eastAsia="Calibri"/>
                <w:lang w:val="uk-UA" w:eastAsia="en-US"/>
              </w:rPr>
            </w:pPr>
            <w:r w:rsidRPr="00E775C1">
              <w:rPr>
                <w:rFonts w:eastAsia="Calibri"/>
                <w:lang w:val="uk-UA" w:eastAsia="en-US"/>
              </w:rPr>
              <w:t>впливу</w:t>
            </w:r>
          </w:p>
        </w:tc>
        <w:tc>
          <w:tcPr>
            <w:tcW w:w="1151" w:type="pct"/>
            <w:gridSpan w:val="2"/>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jc w:val="center"/>
              <w:rPr>
                <w:rFonts w:eastAsia="Calibri"/>
                <w:lang w:val="uk-UA" w:eastAsia="en-US"/>
              </w:rPr>
            </w:pPr>
            <w:r w:rsidRPr="00E775C1">
              <w:rPr>
                <w:rFonts w:eastAsia="Calibri"/>
                <w:lang w:val="uk-UA" w:eastAsia="en-US"/>
              </w:rPr>
              <w:t>Рівень важливості чинника</w:t>
            </w:r>
          </w:p>
        </w:tc>
      </w:tr>
      <w:tr w:rsidR="0014707B" w:rsidRPr="00E775C1" w:rsidTr="00536683">
        <w:tc>
          <w:tcPr>
            <w:tcW w:w="5000" w:type="pct"/>
            <w:gridSpan w:val="8"/>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r w:rsidRPr="00E775C1">
              <w:rPr>
                <w:rFonts w:eastAsia="Calibri"/>
                <w:lang w:val="uk-UA" w:eastAsia="en-US"/>
              </w:rPr>
              <w:t>Чинники макрооточення</w:t>
            </w:r>
          </w:p>
        </w:tc>
      </w:tr>
      <w:tr w:rsidR="0014707B" w:rsidRPr="00E775C1" w:rsidTr="00536683">
        <w:tc>
          <w:tcPr>
            <w:tcW w:w="1419" w:type="pct"/>
            <w:gridSpan w:val="2"/>
            <w:tcBorders>
              <w:top w:val="single" w:sz="6" w:space="0" w:color="auto"/>
              <w:left w:val="single" w:sz="6" w:space="0" w:color="auto"/>
              <w:bottom w:val="single" w:sz="6" w:space="0" w:color="auto"/>
              <w:right w:val="single" w:sz="6" w:space="0" w:color="auto"/>
            </w:tcBorders>
          </w:tcPr>
          <w:p w:rsidR="0014707B" w:rsidRPr="00E775C1" w:rsidRDefault="0014707B" w:rsidP="00536683">
            <w:pPr>
              <w:numPr>
                <w:ilvl w:val="0"/>
                <w:numId w:val="10"/>
              </w:numPr>
              <w:ind w:left="502"/>
              <w:contextualSpacing/>
              <w:jc w:val="both"/>
              <w:rPr>
                <w:lang w:val="uk-UA"/>
              </w:rPr>
            </w:pPr>
            <w:r w:rsidRPr="00E775C1">
              <w:rPr>
                <w:lang w:val="uk-UA"/>
              </w:rPr>
              <w:t>Потенціал формування</w:t>
            </w:r>
            <w:r w:rsidR="00536683">
              <w:rPr>
                <w:lang w:val="uk-UA"/>
              </w:rPr>
              <w:t xml:space="preserve"> </w:t>
            </w:r>
            <w:r w:rsidRPr="00E775C1">
              <w:rPr>
                <w:lang w:val="uk-UA"/>
              </w:rPr>
              <w:t xml:space="preserve">фінансових ресурсів </w:t>
            </w:r>
            <w:r w:rsidR="00CC04F5" w:rsidRPr="00E775C1">
              <w:rPr>
                <w:lang w:val="uk-UA"/>
              </w:rPr>
              <w:t>підприємства</w:t>
            </w:r>
            <w:r w:rsidR="00536683">
              <w:rPr>
                <w:lang w:val="uk-UA"/>
              </w:rPr>
              <w:t xml:space="preserve"> </w:t>
            </w:r>
            <w:r w:rsidRPr="00E775C1">
              <w:rPr>
                <w:lang w:val="uk-UA"/>
              </w:rPr>
              <w:t>:</w:t>
            </w:r>
          </w:p>
        </w:tc>
        <w:tc>
          <w:tcPr>
            <w:tcW w:w="909" w:type="pct"/>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c>
          <w:tcPr>
            <w:tcW w:w="960" w:type="pct"/>
            <w:gridSpan w:val="2"/>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c>
          <w:tcPr>
            <w:tcW w:w="561" w:type="pct"/>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c>
          <w:tcPr>
            <w:tcW w:w="1151" w:type="pct"/>
            <w:gridSpan w:val="2"/>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r>
      <w:tr w:rsidR="0014707B" w:rsidRPr="00E775C1" w:rsidTr="00536683">
        <w:tc>
          <w:tcPr>
            <w:tcW w:w="1419" w:type="pct"/>
            <w:gridSpan w:val="2"/>
            <w:tcBorders>
              <w:top w:val="single" w:sz="6" w:space="0" w:color="auto"/>
              <w:left w:val="single" w:sz="6" w:space="0" w:color="auto"/>
              <w:bottom w:val="single" w:sz="6" w:space="0" w:color="auto"/>
              <w:right w:val="single" w:sz="6" w:space="0" w:color="auto"/>
            </w:tcBorders>
          </w:tcPr>
          <w:p w:rsidR="0014707B" w:rsidRPr="00E775C1" w:rsidRDefault="0014707B" w:rsidP="00536683">
            <w:pPr>
              <w:contextualSpacing/>
              <w:rPr>
                <w:lang w:val="uk-UA"/>
              </w:rPr>
            </w:pPr>
            <w:r w:rsidRPr="00E775C1">
              <w:rPr>
                <w:lang w:val="uk-UA"/>
              </w:rPr>
              <w:t>1.1. Зниження ставки оподаткування прибутку.</w:t>
            </w:r>
          </w:p>
          <w:p w:rsidR="0014707B" w:rsidRPr="00E775C1" w:rsidRDefault="0014707B" w:rsidP="00536683">
            <w:pPr>
              <w:contextualSpacing/>
              <w:rPr>
                <w:lang w:val="uk-UA"/>
              </w:rPr>
            </w:pPr>
            <w:r w:rsidRPr="00E775C1">
              <w:rPr>
                <w:lang w:val="uk-UA"/>
              </w:rPr>
              <w:t>1.2. Підвищення норм амортизації основних засобів.</w:t>
            </w:r>
          </w:p>
          <w:p w:rsidR="0014707B" w:rsidRPr="00E775C1" w:rsidRDefault="0014707B" w:rsidP="00536683">
            <w:pPr>
              <w:contextualSpacing/>
              <w:rPr>
                <w:lang w:val="uk-UA"/>
              </w:rPr>
            </w:pPr>
            <w:r w:rsidRPr="00E775C1">
              <w:rPr>
                <w:lang w:val="uk-UA"/>
              </w:rPr>
              <w:t>1.3. …</w:t>
            </w:r>
          </w:p>
        </w:tc>
        <w:tc>
          <w:tcPr>
            <w:tcW w:w="909" w:type="pct"/>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c>
          <w:tcPr>
            <w:tcW w:w="960" w:type="pct"/>
            <w:gridSpan w:val="2"/>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c>
          <w:tcPr>
            <w:tcW w:w="561" w:type="pct"/>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c>
          <w:tcPr>
            <w:tcW w:w="1151" w:type="pct"/>
            <w:gridSpan w:val="2"/>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r>
      <w:tr w:rsidR="0014707B" w:rsidRPr="00E775C1" w:rsidTr="00536683">
        <w:tc>
          <w:tcPr>
            <w:tcW w:w="1419" w:type="pct"/>
            <w:gridSpan w:val="2"/>
            <w:tcBorders>
              <w:top w:val="single" w:sz="6" w:space="0" w:color="auto"/>
              <w:left w:val="single" w:sz="6" w:space="0" w:color="auto"/>
              <w:bottom w:val="single" w:sz="6" w:space="0" w:color="auto"/>
              <w:right w:val="single" w:sz="6" w:space="0" w:color="auto"/>
            </w:tcBorders>
          </w:tcPr>
          <w:p w:rsidR="0014707B" w:rsidRPr="00E775C1" w:rsidRDefault="0014707B" w:rsidP="00536683">
            <w:pPr>
              <w:numPr>
                <w:ilvl w:val="0"/>
                <w:numId w:val="10"/>
              </w:numPr>
              <w:ind w:left="502"/>
              <w:contextualSpacing/>
              <w:jc w:val="both"/>
              <w:rPr>
                <w:lang w:val="uk-UA"/>
              </w:rPr>
            </w:pPr>
            <w:r w:rsidRPr="00E775C1">
              <w:rPr>
                <w:lang w:val="uk-UA"/>
              </w:rPr>
              <w:t xml:space="preserve">Рівень ефективності інвестицій </w:t>
            </w:r>
            <w:r w:rsidR="00CC04F5" w:rsidRPr="00E775C1">
              <w:rPr>
                <w:lang w:val="uk-UA"/>
              </w:rPr>
              <w:t>підприємства</w:t>
            </w:r>
            <w:r w:rsidR="00536683">
              <w:rPr>
                <w:lang w:val="uk-UA"/>
              </w:rPr>
              <w:t xml:space="preserve"> </w:t>
            </w:r>
          </w:p>
          <w:p w:rsidR="0014707B" w:rsidRPr="00E775C1" w:rsidRDefault="0014707B" w:rsidP="00536683">
            <w:pPr>
              <w:numPr>
                <w:ilvl w:val="1"/>
                <w:numId w:val="10"/>
              </w:numPr>
              <w:ind w:left="502"/>
              <w:contextualSpacing/>
              <w:jc w:val="both"/>
              <w:rPr>
                <w:lang w:val="uk-UA"/>
              </w:rPr>
            </w:pPr>
            <w:r w:rsidRPr="00E775C1">
              <w:rPr>
                <w:lang w:val="uk-UA"/>
              </w:rPr>
              <w:t>…</w:t>
            </w:r>
          </w:p>
        </w:tc>
        <w:tc>
          <w:tcPr>
            <w:tcW w:w="909" w:type="pct"/>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c>
          <w:tcPr>
            <w:tcW w:w="960" w:type="pct"/>
            <w:gridSpan w:val="2"/>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c>
          <w:tcPr>
            <w:tcW w:w="561" w:type="pct"/>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c>
          <w:tcPr>
            <w:tcW w:w="1151" w:type="pct"/>
            <w:gridSpan w:val="2"/>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r>
      <w:tr w:rsidR="0014707B" w:rsidRPr="00E775C1" w:rsidTr="00536683">
        <w:tc>
          <w:tcPr>
            <w:tcW w:w="5000" w:type="pct"/>
            <w:gridSpan w:val="8"/>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r w:rsidRPr="00E775C1">
              <w:rPr>
                <w:rFonts w:eastAsia="Calibri"/>
                <w:lang w:val="uk-UA" w:eastAsia="en-US"/>
              </w:rPr>
              <w:t>Чинники мезооточення</w:t>
            </w:r>
          </w:p>
        </w:tc>
      </w:tr>
      <w:tr w:rsidR="0014707B" w:rsidRPr="00E775C1" w:rsidTr="00536683">
        <w:trPr>
          <w:trHeight w:val="92"/>
        </w:trPr>
        <w:tc>
          <w:tcPr>
            <w:tcW w:w="1374" w:type="pct"/>
            <w:tcBorders>
              <w:top w:val="single" w:sz="6" w:space="0" w:color="auto"/>
              <w:left w:val="single" w:sz="6" w:space="0" w:color="auto"/>
              <w:bottom w:val="single" w:sz="6" w:space="0" w:color="auto"/>
              <w:right w:val="single" w:sz="6" w:space="0" w:color="auto"/>
            </w:tcBorders>
          </w:tcPr>
          <w:p w:rsidR="0014707B" w:rsidRPr="00E775C1" w:rsidRDefault="0014707B" w:rsidP="00536683">
            <w:pPr>
              <w:numPr>
                <w:ilvl w:val="0"/>
                <w:numId w:val="11"/>
              </w:numPr>
              <w:contextualSpacing/>
              <w:jc w:val="both"/>
              <w:rPr>
                <w:lang w:val="uk-UA"/>
              </w:rPr>
            </w:pPr>
            <w:r w:rsidRPr="00E775C1">
              <w:rPr>
                <w:lang w:val="uk-UA"/>
              </w:rPr>
              <w:t>Потенціал формування</w:t>
            </w:r>
            <w:r w:rsidR="00536683">
              <w:rPr>
                <w:lang w:val="uk-UA"/>
              </w:rPr>
              <w:t xml:space="preserve"> </w:t>
            </w:r>
            <w:r w:rsidRPr="00E775C1">
              <w:rPr>
                <w:lang w:val="uk-UA"/>
              </w:rPr>
              <w:t xml:space="preserve">фінансових ресурсів </w:t>
            </w:r>
            <w:r w:rsidR="00CC04F5" w:rsidRPr="00E775C1">
              <w:rPr>
                <w:lang w:val="uk-UA"/>
              </w:rPr>
              <w:t>підприємства</w:t>
            </w:r>
            <w:r w:rsidR="00536683">
              <w:rPr>
                <w:lang w:val="uk-UA"/>
              </w:rPr>
              <w:t xml:space="preserve"> </w:t>
            </w:r>
            <w:r w:rsidRPr="00E775C1">
              <w:rPr>
                <w:lang w:val="uk-UA"/>
              </w:rPr>
              <w:t>:</w:t>
            </w:r>
          </w:p>
        </w:tc>
        <w:tc>
          <w:tcPr>
            <w:tcW w:w="954" w:type="pct"/>
            <w:gridSpan w:val="2"/>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c>
          <w:tcPr>
            <w:tcW w:w="949" w:type="pct"/>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c>
          <w:tcPr>
            <w:tcW w:w="586" w:type="pct"/>
            <w:gridSpan w:val="3"/>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c>
          <w:tcPr>
            <w:tcW w:w="1138" w:type="pct"/>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r>
      <w:tr w:rsidR="0014707B" w:rsidRPr="00E775C1" w:rsidTr="00536683">
        <w:trPr>
          <w:trHeight w:val="1694"/>
        </w:trPr>
        <w:tc>
          <w:tcPr>
            <w:tcW w:w="1374" w:type="pct"/>
            <w:tcBorders>
              <w:top w:val="single" w:sz="6" w:space="0" w:color="auto"/>
              <w:left w:val="single" w:sz="6" w:space="0" w:color="auto"/>
              <w:bottom w:val="single" w:sz="6" w:space="0" w:color="auto"/>
              <w:right w:val="single" w:sz="6" w:space="0" w:color="auto"/>
            </w:tcBorders>
          </w:tcPr>
          <w:p w:rsidR="0014707B" w:rsidRPr="00E775C1" w:rsidRDefault="0014707B" w:rsidP="00536683">
            <w:pPr>
              <w:contextualSpacing/>
              <w:jc w:val="both"/>
              <w:rPr>
                <w:lang w:val="uk-UA"/>
              </w:rPr>
            </w:pPr>
            <w:r w:rsidRPr="00E775C1">
              <w:rPr>
                <w:lang w:val="uk-UA"/>
              </w:rPr>
              <w:t>1.1.Кон’юнктура</w:t>
            </w:r>
            <w:r w:rsidR="00536683">
              <w:rPr>
                <w:lang w:val="uk-UA"/>
              </w:rPr>
              <w:t xml:space="preserve"> </w:t>
            </w:r>
            <w:r w:rsidRPr="00E775C1">
              <w:rPr>
                <w:lang w:val="uk-UA"/>
              </w:rPr>
              <w:t>кредитного ринку</w:t>
            </w:r>
          </w:p>
          <w:p w:rsidR="0014707B" w:rsidRPr="00E775C1" w:rsidRDefault="0014707B" w:rsidP="00536683">
            <w:pPr>
              <w:contextualSpacing/>
              <w:jc w:val="both"/>
              <w:rPr>
                <w:lang w:val="uk-UA"/>
              </w:rPr>
            </w:pPr>
            <w:r w:rsidRPr="00E775C1">
              <w:rPr>
                <w:lang w:val="uk-UA"/>
              </w:rPr>
              <w:t xml:space="preserve">1.2. Існуюча практика надання покупцям комерційного кредиту </w:t>
            </w:r>
          </w:p>
          <w:p w:rsidR="0014707B" w:rsidRPr="00E775C1" w:rsidRDefault="0014707B" w:rsidP="00536683">
            <w:pPr>
              <w:overflowPunct w:val="0"/>
              <w:autoSpaceDE w:val="0"/>
              <w:autoSpaceDN w:val="0"/>
              <w:adjustRightInd w:val="0"/>
              <w:ind w:firstLine="284"/>
              <w:jc w:val="center"/>
              <w:rPr>
                <w:rFonts w:eastAsia="Calibri"/>
                <w:lang w:val="uk-UA" w:eastAsia="en-US"/>
              </w:rPr>
            </w:pPr>
          </w:p>
        </w:tc>
        <w:tc>
          <w:tcPr>
            <w:tcW w:w="954" w:type="pct"/>
            <w:gridSpan w:val="2"/>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c>
          <w:tcPr>
            <w:tcW w:w="949" w:type="pct"/>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c>
          <w:tcPr>
            <w:tcW w:w="586" w:type="pct"/>
            <w:gridSpan w:val="3"/>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c>
          <w:tcPr>
            <w:tcW w:w="1138" w:type="pct"/>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r>
      <w:tr w:rsidR="0014707B" w:rsidRPr="00E775C1" w:rsidTr="00536683">
        <w:trPr>
          <w:trHeight w:val="92"/>
        </w:trPr>
        <w:tc>
          <w:tcPr>
            <w:tcW w:w="1374" w:type="pct"/>
            <w:tcBorders>
              <w:top w:val="single" w:sz="6" w:space="0" w:color="auto"/>
              <w:left w:val="single" w:sz="6" w:space="0" w:color="auto"/>
              <w:bottom w:val="single" w:sz="6" w:space="0" w:color="auto"/>
              <w:right w:val="single" w:sz="6" w:space="0" w:color="auto"/>
            </w:tcBorders>
          </w:tcPr>
          <w:p w:rsidR="0014707B" w:rsidRPr="00E775C1" w:rsidRDefault="0014707B" w:rsidP="00536683">
            <w:pPr>
              <w:numPr>
                <w:ilvl w:val="0"/>
                <w:numId w:val="11"/>
              </w:numPr>
              <w:overflowPunct w:val="0"/>
              <w:autoSpaceDE w:val="0"/>
              <w:autoSpaceDN w:val="0"/>
              <w:adjustRightInd w:val="0"/>
              <w:jc w:val="center"/>
              <w:rPr>
                <w:rFonts w:eastAsia="Calibri"/>
                <w:lang w:val="uk-UA" w:eastAsia="en-US"/>
              </w:rPr>
            </w:pPr>
            <w:r w:rsidRPr="00E775C1">
              <w:rPr>
                <w:lang w:val="uk-UA"/>
              </w:rPr>
              <w:t xml:space="preserve">Рівень ефективності інвестицій </w:t>
            </w:r>
            <w:r w:rsidR="00CC04F5" w:rsidRPr="00E775C1">
              <w:rPr>
                <w:lang w:val="uk-UA"/>
              </w:rPr>
              <w:t>підприємства</w:t>
            </w:r>
            <w:r w:rsidR="00536683">
              <w:rPr>
                <w:lang w:val="uk-UA"/>
              </w:rPr>
              <w:t xml:space="preserve"> </w:t>
            </w:r>
          </w:p>
        </w:tc>
        <w:tc>
          <w:tcPr>
            <w:tcW w:w="954" w:type="pct"/>
            <w:gridSpan w:val="2"/>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c>
          <w:tcPr>
            <w:tcW w:w="949" w:type="pct"/>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c>
          <w:tcPr>
            <w:tcW w:w="586" w:type="pct"/>
            <w:gridSpan w:val="3"/>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c>
          <w:tcPr>
            <w:tcW w:w="1138" w:type="pct"/>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r>
      <w:tr w:rsidR="0014707B" w:rsidRPr="00E775C1" w:rsidTr="00536683">
        <w:trPr>
          <w:trHeight w:val="92"/>
        </w:trPr>
        <w:tc>
          <w:tcPr>
            <w:tcW w:w="1374" w:type="pct"/>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rPr>
                <w:rFonts w:eastAsia="Calibri"/>
                <w:lang w:val="uk-UA" w:eastAsia="en-US"/>
              </w:rPr>
            </w:pPr>
            <w:r w:rsidRPr="00E775C1">
              <w:rPr>
                <w:lang w:val="uk-UA"/>
              </w:rPr>
              <w:t>2.1Рівень дохідності реальних інвестиційних проектів, які можуть реалізовувати суб’єкти господарювання</w:t>
            </w:r>
          </w:p>
          <w:p w:rsidR="0014707B" w:rsidRPr="00E775C1" w:rsidRDefault="0014707B" w:rsidP="00536683">
            <w:pPr>
              <w:overflowPunct w:val="0"/>
              <w:autoSpaceDE w:val="0"/>
              <w:autoSpaceDN w:val="0"/>
              <w:adjustRightInd w:val="0"/>
              <w:rPr>
                <w:rFonts w:eastAsia="Calibri"/>
                <w:lang w:val="uk-UA" w:eastAsia="en-US"/>
              </w:rPr>
            </w:pPr>
            <w:r w:rsidRPr="00E775C1">
              <w:rPr>
                <w:lang w:val="uk-UA"/>
              </w:rPr>
              <w:t>2.2Кон’юнктура товарного ринку</w:t>
            </w:r>
          </w:p>
        </w:tc>
        <w:tc>
          <w:tcPr>
            <w:tcW w:w="954" w:type="pct"/>
            <w:gridSpan w:val="2"/>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c>
          <w:tcPr>
            <w:tcW w:w="949" w:type="pct"/>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c>
          <w:tcPr>
            <w:tcW w:w="586" w:type="pct"/>
            <w:gridSpan w:val="3"/>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c>
          <w:tcPr>
            <w:tcW w:w="1138" w:type="pct"/>
            <w:tcBorders>
              <w:top w:val="single" w:sz="6" w:space="0" w:color="auto"/>
              <w:left w:val="single" w:sz="6" w:space="0" w:color="auto"/>
              <w:bottom w:val="single" w:sz="6" w:space="0" w:color="auto"/>
              <w:right w:val="single" w:sz="6" w:space="0" w:color="auto"/>
            </w:tcBorders>
          </w:tcPr>
          <w:p w:rsidR="0014707B" w:rsidRPr="00E775C1" w:rsidRDefault="0014707B" w:rsidP="00536683">
            <w:pPr>
              <w:overflowPunct w:val="0"/>
              <w:autoSpaceDE w:val="0"/>
              <w:autoSpaceDN w:val="0"/>
              <w:adjustRightInd w:val="0"/>
              <w:ind w:firstLine="284"/>
              <w:jc w:val="center"/>
              <w:rPr>
                <w:rFonts w:eastAsia="Calibri"/>
                <w:lang w:val="uk-UA" w:eastAsia="en-US"/>
              </w:rPr>
            </w:pPr>
          </w:p>
        </w:tc>
      </w:tr>
    </w:tbl>
    <w:p w:rsidR="0014707B" w:rsidRPr="00E775C1" w:rsidRDefault="0014707B" w:rsidP="00536683">
      <w:pPr>
        <w:ind w:firstLine="709"/>
        <w:contextualSpacing/>
        <w:jc w:val="both"/>
        <w:rPr>
          <w:sz w:val="28"/>
          <w:szCs w:val="28"/>
          <w:lang w:val="uk-UA"/>
        </w:rPr>
      </w:pPr>
      <w:r w:rsidRPr="00E775C1">
        <w:rPr>
          <w:sz w:val="28"/>
          <w:szCs w:val="28"/>
          <w:lang w:val="uk-UA"/>
        </w:rPr>
        <w:lastRenderedPageBreak/>
        <w:t xml:space="preserve">Сильні та слабкі сторони фінансової діяльності </w:t>
      </w:r>
      <w:r w:rsidR="00CC04F5" w:rsidRPr="00E775C1">
        <w:rPr>
          <w:sz w:val="28"/>
          <w:szCs w:val="28"/>
          <w:lang w:val="uk-UA"/>
        </w:rPr>
        <w:t>підприємства</w:t>
      </w:r>
      <w:r w:rsidR="00536683">
        <w:rPr>
          <w:sz w:val="28"/>
          <w:szCs w:val="28"/>
          <w:lang w:val="uk-UA"/>
        </w:rPr>
        <w:t xml:space="preserve"> </w:t>
      </w:r>
      <w:r w:rsidRPr="00E775C1">
        <w:rPr>
          <w:sz w:val="28"/>
          <w:szCs w:val="28"/>
          <w:lang w:val="uk-UA"/>
        </w:rPr>
        <w:t xml:space="preserve">оцінюють за результатами аналізу показників: майнового стану, ліквідності, платоспроможності, фінансової стійкості, ділової активності, рентабельності (фінансову звітність </w:t>
      </w:r>
      <w:r w:rsidR="00CC04F5" w:rsidRPr="00E775C1">
        <w:rPr>
          <w:sz w:val="28"/>
          <w:szCs w:val="28"/>
          <w:lang w:val="uk-UA"/>
        </w:rPr>
        <w:t>підприємства</w:t>
      </w:r>
      <w:r w:rsidR="00536683">
        <w:rPr>
          <w:sz w:val="28"/>
          <w:szCs w:val="28"/>
          <w:lang w:val="uk-UA"/>
        </w:rPr>
        <w:t xml:space="preserve"> </w:t>
      </w:r>
      <w:r w:rsidRPr="00E775C1">
        <w:rPr>
          <w:sz w:val="28"/>
          <w:szCs w:val="28"/>
          <w:lang w:val="uk-UA"/>
        </w:rPr>
        <w:t>треба</w:t>
      </w:r>
      <w:r w:rsidR="00536683">
        <w:rPr>
          <w:sz w:val="28"/>
          <w:szCs w:val="28"/>
          <w:lang w:val="uk-UA"/>
        </w:rPr>
        <w:t xml:space="preserve"> </w:t>
      </w:r>
      <w:r w:rsidRPr="00E775C1">
        <w:rPr>
          <w:sz w:val="28"/>
          <w:szCs w:val="28"/>
          <w:lang w:val="uk-UA"/>
        </w:rPr>
        <w:t>представити</w:t>
      </w:r>
      <w:r w:rsidR="00536683">
        <w:rPr>
          <w:sz w:val="28"/>
          <w:szCs w:val="28"/>
          <w:lang w:val="uk-UA"/>
        </w:rPr>
        <w:t xml:space="preserve"> </w:t>
      </w:r>
      <w:r w:rsidRPr="00E775C1">
        <w:rPr>
          <w:sz w:val="28"/>
          <w:szCs w:val="28"/>
          <w:lang w:val="uk-UA"/>
        </w:rPr>
        <w:t>в додатках до дипломної роботи).</w:t>
      </w:r>
      <w:r w:rsidR="00536683">
        <w:rPr>
          <w:sz w:val="28"/>
          <w:szCs w:val="28"/>
          <w:lang w:val="uk-UA"/>
        </w:rPr>
        <w:t xml:space="preserve"> </w:t>
      </w:r>
    </w:p>
    <w:p w:rsidR="0014707B" w:rsidRPr="00E775C1" w:rsidRDefault="0014707B" w:rsidP="00536683">
      <w:pPr>
        <w:ind w:firstLine="709"/>
        <w:contextualSpacing/>
        <w:jc w:val="both"/>
        <w:rPr>
          <w:sz w:val="28"/>
          <w:szCs w:val="28"/>
          <w:lang w:val="uk-UA"/>
        </w:rPr>
      </w:pPr>
      <w:r w:rsidRPr="00E775C1">
        <w:rPr>
          <w:sz w:val="28"/>
          <w:szCs w:val="28"/>
          <w:lang w:val="uk-UA"/>
        </w:rPr>
        <w:t xml:space="preserve">Використовуючи результати стратегічного фінансового аналіз, у дипломній роботі необхідно сформувати матрицю SWOT та обґрунтувати конкретні заходи щодо вдосконалення фінансової діяльності досліджуваного </w:t>
      </w:r>
      <w:r w:rsidR="00CC04F5" w:rsidRPr="00E775C1">
        <w:rPr>
          <w:sz w:val="28"/>
          <w:szCs w:val="28"/>
          <w:lang w:val="uk-UA"/>
        </w:rPr>
        <w:t>підприємства</w:t>
      </w:r>
      <w:r w:rsidR="00536683">
        <w:rPr>
          <w:sz w:val="28"/>
          <w:szCs w:val="28"/>
          <w:lang w:val="uk-UA"/>
        </w:rPr>
        <w:t xml:space="preserve"> </w:t>
      </w:r>
    </w:p>
    <w:p w:rsidR="0014707B" w:rsidRDefault="0014707B" w:rsidP="00536683">
      <w:pPr>
        <w:ind w:firstLine="709"/>
        <w:contextualSpacing/>
        <w:jc w:val="both"/>
        <w:rPr>
          <w:rFonts w:eastAsia="Calibri"/>
          <w:sz w:val="28"/>
          <w:szCs w:val="28"/>
          <w:lang w:val="uk-UA" w:eastAsia="en-US"/>
        </w:rPr>
      </w:pPr>
    </w:p>
    <w:p w:rsidR="00B4373A" w:rsidRDefault="00B4373A" w:rsidP="00536683">
      <w:pPr>
        <w:ind w:firstLine="709"/>
        <w:contextualSpacing/>
        <w:jc w:val="both"/>
        <w:rPr>
          <w:rFonts w:eastAsia="Calibri"/>
          <w:sz w:val="28"/>
          <w:szCs w:val="28"/>
          <w:lang w:val="uk-UA" w:eastAsia="en-US"/>
        </w:rPr>
      </w:pPr>
    </w:p>
    <w:p w:rsidR="00B4373A" w:rsidRPr="00E775C1" w:rsidRDefault="00B4373A" w:rsidP="00536683">
      <w:pPr>
        <w:ind w:firstLine="709"/>
        <w:contextualSpacing/>
        <w:jc w:val="both"/>
        <w:rPr>
          <w:rFonts w:eastAsia="Calibri"/>
          <w:sz w:val="28"/>
          <w:szCs w:val="28"/>
          <w:lang w:val="uk-UA" w:eastAsia="en-US"/>
        </w:rPr>
      </w:pPr>
    </w:p>
    <w:p w:rsidR="0014707B" w:rsidRPr="00B4373A" w:rsidRDefault="00837025" w:rsidP="00536683">
      <w:pPr>
        <w:pStyle w:val="2"/>
        <w:spacing w:line="240" w:lineRule="auto"/>
      </w:pPr>
      <w:bookmarkStart w:id="5" w:name="_Toc433080912"/>
      <w:r w:rsidRPr="00B4373A">
        <w:t>2.3</w:t>
      </w:r>
      <w:r w:rsidR="00B4373A" w:rsidRPr="00B4373A">
        <w:t xml:space="preserve">. </w:t>
      </w:r>
      <w:r w:rsidR="0014707B" w:rsidRPr="00B4373A">
        <w:t xml:space="preserve">Ідентифікація обмежуючих чинників («вузьких місць») у фінансово-економічній діяльності </w:t>
      </w:r>
      <w:r w:rsidR="00CC04F5" w:rsidRPr="00B4373A">
        <w:t>підприємства</w:t>
      </w:r>
      <w:r w:rsidR="0014707B" w:rsidRPr="00B4373A">
        <w:t xml:space="preserve"> та дослідження характеру їх</w:t>
      </w:r>
      <w:r w:rsidR="00536683">
        <w:t xml:space="preserve"> </w:t>
      </w:r>
      <w:r w:rsidR="0014707B" w:rsidRPr="00B4373A">
        <w:t>залежності від ефективності управління</w:t>
      </w:r>
      <w:r w:rsidR="00536683">
        <w:t xml:space="preserve"> </w:t>
      </w:r>
      <w:r w:rsidR="0014707B" w:rsidRPr="00B4373A">
        <w:t>фінансовими ресурсами.</w:t>
      </w:r>
      <w:bookmarkEnd w:id="5"/>
    </w:p>
    <w:p w:rsidR="0014707B" w:rsidRPr="00E775C1" w:rsidRDefault="0014707B" w:rsidP="00536683">
      <w:pPr>
        <w:rPr>
          <w:sz w:val="28"/>
          <w:szCs w:val="28"/>
          <w:lang w:val="uk-UA"/>
        </w:rPr>
      </w:pPr>
    </w:p>
    <w:p w:rsidR="0014707B" w:rsidRPr="00E775C1" w:rsidRDefault="0014707B" w:rsidP="00536683">
      <w:pPr>
        <w:tabs>
          <w:tab w:val="left" w:pos="1760"/>
        </w:tabs>
        <w:overflowPunct w:val="0"/>
        <w:autoSpaceDE w:val="0"/>
        <w:autoSpaceDN w:val="0"/>
        <w:adjustRightInd w:val="0"/>
        <w:ind w:firstLine="550"/>
        <w:jc w:val="both"/>
        <w:textAlignment w:val="baseline"/>
        <w:rPr>
          <w:sz w:val="28"/>
          <w:szCs w:val="28"/>
          <w:lang w:val="uk-UA"/>
        </w:rPr>
      </w:pPr>
      <w:r w:rsidRPr="00E775C1">
        <w:rPr>
          <w:sz w:val="28"/>
          <w:szCs w:val="28"/>
          <w:lang w:val="uk-UA"/>
        </w:rPr>
        <w:t xml:space="preserve">На основі даних, отриманих в процесі SWOT - аналізу фінансового стану </w:t>
      </w:r>
      <w:r w:rsidR="00CC04F5" w:rsidRPr="00E775C1">
        <w:rPr>
          <w:sz w:val="28"/>
          <w:szCs w:val="28"/>
          <w:lang w:val="uk-UA"/>
        </w:rPr>
        <w:t>підприємства</w:t>
      </w:r>
      <w:r w:rsidR="00536683">
        <w:rPr>
          <w:sz w:val="28"/>
          <w:szCs w:val="28"/>
          <w:lang w:val="uk-UA"/>
        </w:rPr>
        <w:t xml:space="preserve"> </w:t>
      </w:r>
      <w:r w:rsidRPr="00E775C1">
        <w:rPr>
          <w:sz w:val="28"/>
          <w:szCs w:val="28"/>
          <w:lang w:val="uk-UA"/>
        </w:rPr>
        <w:t>студентам необхідно:</w:t>
      </w:r>
    </w:p>
    <w:p w:rsidR="0014707B" w:rsidRPr="00E775C1" w:rsidRDefault="0014707B" w:rsidP="00536683">
      <w:pPr>
        <w:tabs>
          <w:tab w:val="left" w:pos="1760"/>
        </w:tabs>
        <w:overflowPunct w:val="0"/>
        <w:autoSpaceDE w:val="0"/>
        <w:autoSpaceDN w:val="0"/>
        <w:adjustRightInd w:val="0"/>
        <w:ind w:firstLine="550"/>
        <w:jc w:val="both"/>
        <w:textAlignment w:val="baseline"/>
        <w:rPr>
          <w:sz w:val="28"/>
          <w:szCs w:val="28"/>
          <w:lang w:val="uk-UA"/>
        </w:rPr>
      </w:pPr>
      <w:r w:rsidRPr="00E775C1">
        <w:rPr>
          <w:sz w:val="28"/>
          <w:szCs w:val="28"/>
          <w:lang w:val="uk-UA"/>
        </w:rPr>
        <w:t>а)</w:t>
      </w:r>
      <w:r w:rsidR="00536683">
        <w:rPr>
          <w:sz w:val="28"/>
          <w:szCs w:val="28"/>
          <w:lang w:val="uk-UA"/>
        </w:rPr>
        <w:t xml:space="preserve"> </w:t>
      </w:r>
      <w:r w:rsidRPr="00E775C1">
        <w:rPr>
          <w:sz w:val="28"/>
          <w:szCs w:val="28"/>
          <w:lang w:val="uk-UA"/>
        </w:rPr>
        <w:t xml:space="preserve">ідентифікувати обмежуючі чинники («вузькі місця») у фінансово-економічній діяльності </w:t>
      </w:r>
      <w:r w:rsidR="00CC04F5" w:rsidRPr="00E775C1">
        <w:rPr>
          <w:sz w:val="28"/>
          <w:szCs w:val="28"/>
          <w:lang w:val="uk-UA"/>
        </w:rPr>
        <w:t>підприємства</w:t>
      </w:r>
      <w:r w:rsidR="00536683">
        <w:rPr>
          <w:sz w:val="28"/>
          <w:szCs w:val="28"/>
          <w:lang w:val="uk-UA"/>
        </w:rPr>
        <w:t xml:space="preserve"> </w:t>
      </w:r>
      <w:r w:rsidRPr="00E775C1">
        <w:rPr>
          <w:sz w:val="28"/>
          <w:szCs w:val="28"/>
          <w:lang w:val="uk-UA"/>
        </w:rPr>
        <w:t>. Такими «вузькими місцями» можуть бути рівень рентабельності продукції, рівень ліквідності, структура капіталу тощо;</w:t>
      </w:r>
    </w:p>
    <w:p w:rsidR="0014707B" w:rsidRPr="00E775C1" w:rsidRDefault="0014707B" w:rsidP="00536683">
      <w:pPr>
        <w:tabs>
          <w:tab w:val="left" w:pos="1760"/>
        </w:tabs>
        <w:overflowPunct w:val="0"/>
        <w:autoSpaceDE w:val="0"/>
        <w:autoSpaceDN w:val="0"/>
        <w:adjustRightInd w:val="0"/>
        <w:ind w:firstLine="550"/>
        <w:jc w:val="both"/>
        <w:textAlignment w:val="baseline"/>
        <w:rPr>
          <w:sz w:val="28"/>
          <w:szCs w:val="28"/>
          <w:lang w:val="uk-UA"/>
        </w:rPr>
      </w:pPr>
      <w:r w:rsidRPr="00E775C1">
        <w:rPr>
          <w:sz w:val="28"/>
          <w:szCs w:val="28"/>
          <w:lang w:val="uk-UA"/>
        </w:rPr>
        <w:t xml:space="preserve">б) дослідити характер залежності значень певного обмежуючого чинника від ефективності управління фінансовими ресурсами </w:t>
      </w:r>
      <w:r w:rsidR="00CC04F5" w:rsidRPr="00E775C1">
        <w:rPr>
          <w:sz w:val="28"/>
          <w:szCs w:val="28"/>
          <w:lang w:val="uk-UA"/>
        </w:rPr>
        <w:t>підприємства</w:t>
      </w:r>
      <w:r w:rsidR="00536683">
        <w:rPr>
          <w:sz w:val="28"/>
          <w:szCs w:val="28"/>
          <w:lang w:val="uk-UA"/>
        </w:rPr>
        <w:t xml:space="preserve"> </w:t>
      </w:r>
      <w:r w:rsidRPr="00E775C1">
        <w:rPr>
          <w:sz w:val="28"/>
          <w:szCs w:val="28"/>
          <w:lang w:val="uk-UA"/>
        </w:rPr>
        <w:t xml:space="preserve">, зокрема на основі побудови моделі Du Pont (див. додаток А), факторного аналізу (див. додаток </w:t>
      </w:r>
      <w:r w:rsidR="00837025" w:rsidRPr="00E775C1">
        <w:rPr>
          <w:sz w:val="28"/>
          <w:szCs w:val="28"/>
          <w:lang w:val="uk-UA"/>
        </w:rPr>
        <w:t>Б</w:t>
      </w:r>
      <w:r w:rsidRPr="00E775C1">
        <w:rPr>
          <w:sz w:val="28"/>
          <w:szCs w:val="28"/>
          <w:lang w:val="uk-UA"/>
        </w:rPr>
        <w:t>), а також використання</w:t>
      </w:r>
      <w:r w:rsidR="00536683">
        <w:rPr>
          <w:sz w:val="28"/>
          <w:szCs w:val="28"/>
          <w:lang w:val="uk-UA"/>
        </w:rPr>
        <w:t xml:space="preserve"> </w:t>
      </w:r>
      <w:r w:rsidRPr="00E775C1">
        <w:rPr>
          <w:sz w:val="28"/>
          <w:szCs w:val="28"/>
          <w:lang w:val="uk-UA"/>
        </w:rPr>
        <w:t>інших економіко-математичних методів (за погодженням з консультантом дипломної роботи).</w:t>
      </w:r>
    </w:p>
    <w:p w:rsidR="00B4373A" w:rsidRDefault="00B4373A" w:rsidP="00536683">
      <w:pPr>
        <w:rPr>
          <w:rFonts w:eastAsia="Calibri"/>
          <w:b/>
          <w:sz w:val="28"/>
          <w:lang w:val="uk-UA" w:eastAsia="en-US"/>
        </w:rPr>
      </w:pPr>
      <w:r w:rsidRPr="00536683">
        <w:rPr>
          <w:lang w:val="uk-UA"/>
        </w:rPr>
        <w:br w:type="page"/>
      </w:r>
    </w:p>
    <w:p w:rsidR="00837025" w:rsidRDefault="00837025" w:rsidP="00536683">
      <w:pPr>
        <w:pStyle w:val="1"/>
        <w:spacing w:line="240" w:lineRule="auto"/>
      </w:pPr>
      <w:bookmarkStart w:id="6" w:name="_Toc433080913"/>
      <w:r w:rsidRPr="00E775C1">
        <w:lastRenderedPageBreak/>
        <w:t xml:space="preserve">3.Рекомендації до виконання </w:t>
      </w:r>
      <w:r w:rsidR="00186D27">
        <w:t>дослідницько-прогностичної частини</w:t>
      </w:r>
      <w:r w:rsidRPr="00E775C1">
        <w:t xml:space="preserve"> </w:t>
      </w:r>
      <w:r w:rsidR="00E775C1">
        <w:t>магістерської дипломної</w:t>
      </w:r>
      <w:r w:rsidRPr="00E775C1">
        <w:t xml:space="preserve"> роботи для страхових компаній</w:t>
      </w:r>
      <w:bookmarkEnd w:id="6"/>
    </w:p>
    <w:p w:rsidR="00B4373A" w:rsidRPr="00B4373A" w:rsidRDefault="00B4373A" w:rsidP="00536683">
      <w:pPr>
        <w:rPr>
          <w:lang w:val="uk-UA" w:eastAsia="en-US"/>
        </w:rPr>
      </w:pPr>
    </w:p>
    <w:p w:rsidR="00837025" w:rsidRPr="00E775C1" w:rsidRDefault="00837025" w:rsidP="00536683">
      <w:pPr>
        <w:pStyle w:val="2"/>
        <w:spacing w:line="240" w:lineRule="auto"/>
      </w:pPr>
      <w:bookmarkStart w:id="7" w:name="_Toc433080914"/>
      <w:r w:rsidRPr="00E775C1">
        <w:t>3.1. Дослідження чинників впливу зовнішнього і внутрішнього підприємницького середовища на фінансово-економічний стан страхової компанії - об’єкта дослідження і визначення її основних можливостей і загроз та сильних і слабких сторін порівняно з конкурентами</w:t>
      </w:r>
      <w:bookmarkEnd w:id="7"/>
    </w:p>
    <w:p w:rsidR="00837025" w:rsidRPr="00E775C1" w:rsidRDefault="00837025" w:rsidP="00536683">
      <w:pPr>
        <w:ind w:firstLine="709"/>
        <w:jc w:val="center"/>
        <w:rPr>
          <w:rFonts w:cs="Times New Roman CYR"/>
          <w:sz w:val="28"/>
          <w:szCs w:val="28"/>
          <w:lang w:val="uk-UA"/>
        </w:rPr>
      </w:pPr>
    </w:p>
    <w:p w:rsidR="00837025" w:rsidRPr="00E775C1" w:rsidRDefault="00837025" w:rsidP="00536683">
      <w:pPr>
        <w:ind w:firstLine="709"/>
        <w:jc w:val="both"/>
        <w:rPr>
          <w:rFonts w:cs="Times New Roman CYR"/>
          <w:i/>
          <w:iCs/>
          <w:sz w:val="28"/>
          <w:szCs w:val="28"/>
          <w:lang w:val="uk-UA"/>
        </w:rPr>
      </w:pPr>
      <w:r w:rsidRPr="00E775C1">
        <w:rPr>
          <w:rFonts w:cs="Times New Roman CYR"/>
          <w:sz w:val="28"/>
          <w:szCs w:val="28"/>
          <w:lang w:val="uk-UA"/>
        </w:rPr>
        <w:t xml:space="preserve">Дослідження чинників зовнішнього і внутрішнього підприємницького середовища та визначення можливостей і загроз та сильних і слабких сторін страхової компанії на ринку необхідно здійснювати на основі використання такого методу стратегічного аналізу як </w:t>
      </w:r>
      <w:r w:rsidRPr="00E775C1">
        <w:rPr>
          <w:rFonts w:cs="Times New Roman CYR"/>
          <w:i/>
          <w:iCs/>
          <w:sz w:val="28"/>
          <w:szCs w:val="28"/>
          <w:lang w:val="uk-UA"/>
        </w:rPr>
        <w:t>SWOT-аналіз.</w:t>
      </w:r>
    </w:p>
    <w:p w:rsidR="00837025" w:rsidRPr="00E775C1" w:rsidRDefault="00837025" w:rsidP="00536683">
      <w:pPr>
        <w:ind w:firstLine="709"/>
        <w:jc w:val="both"/>
        <w:rPr>
          <w:rFonts w:cs="Times New Roman CYR"/>
          <w:sz w:val="28"/>
          <w:szCs w:val="28"/>
          <w:lang w:val="uk-UA"/>
        </w:rPr>
      </w:pPr>
      <w:r w:rsidRPr="00E775C1">
        <w:rPr>
          <w:rFonts w:cs="Times New Roman CYR"/>
          <w:i/>
          <w:iCs/>
          <w:sz w:val="28"/>
          <w:szCs w:val="28"/>
          <w:lang w:val="uk-UA"/>
        </w:rPr>
        <w:t>На першому етапі SWOT-аналізу</w:t>
      </w:r>
      <w:r w:rsidRPr="00E775C1">
        <w:rPr>
          <w:rFonts w:cs="Times New Roman CYR"/>
          <w:sz w:val="28"/>
          <w:szCs w:val="28"/>
          <w:lang w:val="uk-UA"/>
        </w:rPr>
        <w:t xml:space="preserve"> слід сформувати перелік чинників зовнішнього середовища (макро- і мезооточення) страхової компанії, оцінити їх та розподілити на дві групи: можливості і загрози. Аналіз макрооточення має визначити рівень впливу на страхову компанію таких компонент середовища: демографічної, економічної, природної, технологічної, політико-правової та соціально-культурної. Основні чинники цих компонент подані у табл. </w:t>
      </w:r>
      <w:r w:rsidR="00C65E66" w:rsidRPr="00E775C1">
        <w:rPr>
          <w:rFonts w:cs="Times New Roman CYR"/>
          <w:sz w:val="28"/>
          <w:szCs w:val="28"/>
          <w:lang w:val="uk-UA"/>
        </w:rPr>
        <w:t>3.</w:t>
      </w:r>
      <w:r w:rsidRPr="00E775C1">
        <w:rPr>
          <w:rFonts w:cs="Times New Roman CYR"/>
          <w:sz w:val="28"/>
          <w:szCs w:val="28"/>
          <w:lang w:val="uk-UA"/>
        </w:rPr>
        <w:t>1.</w:t>
      </w:r>
    </w:p>
    <w:p w:rsidR="00837025" w:rsidRPr="00E775C1" w:rsidRDefault="00837025" w:rsidP="00536683">
      <w:pPr>
        <w:jc w:val="right"/>
        <w:rPr>
          <w:rFonts w:cs="Times New Roman CYR"/>
          <w:sz w:val="28"/>
          <w:szCs w:val="28"/>
          <w:lang w:val="uk-UA"/>
        </w:rPr>
      </w:pPr>
      <w:r w:rsidRPr="00E775C1">
        <w:rPr>
          <w:rFonts w:cs="Times New Roman CYR"/>
          <w:sz w:val="28"/>
          <w:szCs w:val="28"/>
          <w:lang w:val="uk-UA"/>
        </w:rPr>
        <w:t xml:space="preserve">Таблиця </w:t>
      </w:r>
      <w:r w:rsidR="00C65E66" w:rsidRPr="00E775C1">
        <w:rPr>
          <w:rFonts w:cs="Times New Roman CYR"/>
          <w:sz w:val="28"/>
          <w:szCs w:val="28"/>
          <w:lang w:val="uk-UA"/>
        </w:rPr>
        <w:t>3.</w:t>
      </w:r>
      <w:r w:rsidRPr="00E775C1">
        <w:rPr>
          <w:rFonts w:cs="Times New Roman CYR"/>
          <w:sz w:val="28"/>
          <w:szCs w:val="28"/>
          <w:lang w:val="uk-UA"/>
        </w:rPr>
        <w:t>1</w:t>
      </w:r>
    </w:p>
    <w:p w:rsidR="00837025" w:rsidRPr="00E775C1" w:rsidRDefault="00837025" w:rsidP="00536683">
      <w:pPr>
        <w:jc w:val="center"/>
        <w:rPr>
          <w:rFonts w:cs="Times New Roman CYR"/>
          <w:sz w:val="28"/>
          <w:szCs w:val="28"/>
          <w:lang w:val="uk-UA"/>
        </w:rPr>
      </w:pPr>
      <w:r w:rsidRPr="00E775C1">
        <w:rPr>
          <w:rFonts w:cs="Times New Roman CYR"/>
          <w:sz w:val="28"/>
          <w:szCs w:val="28"/>
          <w:lang w:val="uk-UA"/>
        </w:rPr>
        <w:t>Основні чинники</w:t>
      </w:r>
      <w:r w:rsidR="00536683">
        <w:rPr>
          <w:rFonts w:cs="Times New Roman CYR"/>
          <w:sz w:val="28"/>
          <w:szCs w:val="28"/>
          <w:lang w:val="uk-UA"/>
        </w:rPr>
        <w:t xml:space="preserve"> </w:t>
      </w:r>
      <w:r w:rsidRPr="00E775C1">
        <w:rPr>
          <w:rFonts w:cs="Times New Roman CYR"/>
          <w:sz w:val="28"/>
          <w:szCs w:val="28"/>
          <w:lang w:val="uk-UA"/>
        </w:rPr>
        <w:t xml:space="preserve">макрооточення страхової компанії, що впливають на її господарську діяльність </w:t>
      </w:r>
    </w:p>
    <w:tbl>
      <w:tblPr>
        <w:tblW w:w="5000" w:type="pct"/>
        <w:tblBorders>
          <w:top w:val="single" w:sz="6" w:space="0" w:color="auto"/>
          <w:left w:val="single" w:sz="6" w:space="0" w:color="auto"/>
          <w:bottom w:val="single" w:sz="6" w:space="0" w:color="auto"/>
          <w:right w:val="single" w:sz="6" w:space="0" w:color="auto"/>
        </w:tblBorders>
        <w:tblLook w:val="0000"/>
      </w:tblPr>
      <w:tblGrid>
        <w:gridCol w:w="1811"/>
        <w:gridCol w:w="8044"/>
      </w:tblGrid>
      <w:tr w:rsidR="00837025" w:rsidRPr="00E775C1" w:rsidTr="00536683">
        <w:tc>
          <w:tcPr>
            <w:tcW w:w="919" w:type="pct"/>
            <w:tcBorders>
              <w:top w:val="single" w:sz="6" w:space="0" w:color="auto"/>
              <w:bottom w:val="single" w:sz="6" w:space="0" w:color="auto"/>
              <w:right w:val="single" w:sz="6" w:space="0" w:color="auto"/>
            </w:tcBorders>
          </w:tcPr>
          <w:p w:rsidR="00837025" w:rsidRPr="00E775C1" w:rsidRDefault="00837025" w:rsidP="00536683">
            <w:pPr>
              <w:ind w:right="21"/>
              <w:jc w:val="center"/>
              <w:rPr>
                <w:rFonts w:cs="Times New Roman CYR"/>
                <w:lang w:val="uk-UA"/>
              </w:rPr>
            </w:pPr>
            <w:r w:rsidRPr="00E775C1">
              <w:rPr>
                <w:rFonts w:cs="Times New Roman CYR"/>
                <w:lang w:val="uk-UA"/>
              </w:rPr>
              <w:t>Компонента</w:t>
            </w:r>
          </w:p>
        </w:tc>
        <w:tc>
          <w:tcPr>
            <w:tcW w:w="4081" w:type="pct"/>
            <w:tcBorders>
              <w:top w:val="single" w:sz="6" w:space="0" w:color="auto"/>
              <w:left w:val="single" w:sz="6" w:space="0" w:color="auto"/>
              <w:bottom w:val="single" w:sz="6" w:space="0" w:color="auto"/>
            </w:tcBorders>
          </w:tcPr>
          <w:p w:rsidR="00837025" w:rsidRPr="00E775C1" w:rsidRDefault="00837025" w:rsidP="00536683">
            <w:pPr>
              <w:ind w:right="21"/>
              <w:jc w:val="center"/>
              <w:rPr>
                <w:rFonts w:cs="Times New Roman CYR"/>
                <w:lang w:val="uk-UA"/>
              </w:rPr>
            </w:pPr>
            <w:r w:rsidRPr="00E775C1">
              <w:rPr>
                <w:rFonts w:cs="Times New Roman CYR"/>
                <w:lang w:val="uk-UA"/>
              </w:rPr>
              <w:t>Найважливіші чинники</w:t>
            </w:r>
          </w:p>
        </w:tc>
      </w:tr>
      <w:tr w:rsidR="00837025" w:rsidRPr="00E775C1" w:rsidTr="00536683">
        <w:trPr>
          <w:trHeight w:val="828"/>
        </w:trPr>
        <w:tc>
          <w:tcPr>
            <w:tcW w:w="919" w:type="pct"/>
            <w:tcBorders>
              <w:top w:val="single" w:sz="6" w:space="0" w:color="auto"/>
              <w:bottom w:val="single" w:sz="6" w:space="0" w:color="auto"/>
              <w:right w:val="single" w:sz="6" w:space="0" w:color="auto"/>
            </w:tcBorders>
          </w:tcPr>
          <w:p w:rsidR="00837025" w:rsidRPr="00E775C1" w:rsidRDefault="00837025" w:rsidP="00536683">
            <w:pPr>
              <w:ind w:right="21"/>
              <w:rPr>
                <w:rFonts w:cs="Times New Roman CYR"/>
                <w:lang w:val="uk-UA"/>
              </w:rPr>
            </w:pPr>
            <w:r w:rsidRPr="00E775C1">
              <w:rPr>
                <w:rFonts w:cs="Times New Roman CYR"/>
                <w:lang w:val="uk-UA"/>
              </w:rPr>
              <w:t>Демографічна</w:t>
            </w:r>
          </w:p>
        </w:tc>
        <w:tc>
          <w:tcPr>
            <w:tcW w:w="4081" w:type="pct"/>
            <w:tcBorders>
              <w:top w:val="single" w:sz="6" w:space="0" w:color="auto"/>
              <w:left w:val="single" w:sz="6" w:space="0" w:color="auto"/>
              <w:bottom w:val="single" w:sz="6" w:space="0" w:color="auto"/>
            </w:tcBorders>
          </w:tcPr>
          <w:p w:rsidR="00837025" w:rsidRPr="00E775C1" w:rsidRDefault="00837025" w:rsidP="00536683">
            <w:pPr>
              <w:ind w:right="21"/>
              <w:jc w:val="both"/>
              <w:rPr>
                <w:rFonts w:cs="Times New Roman CYR"/>
                <w:lang w:val="uk-UA"/>
              </w:rPr>
            </w:pPr>
            <w:r w:rsidRPr="00E775C1">
              <w:rPr>
                <w:rFonts w:cs="Times New Roman CYR"/>
                <w:lang w:val="uk-UA"/>
              </w:rPr>
              <w:t>Чисельність населення. Розміщення населення на території країни (регіону). Міграційні тенденції. Вікова структура. Етнічна та релігійна структура населення. Народжуваність. Смертність населення.</w:t>
            </w:r>
          </w:p>
        </w:tc>
      </w:tr>
      <w:tr w:rsidR="00837025" w:rsidRPr="00E775C1" w:rsidTr="00536683">
        <w:trPr>
          <w:trHeight w:val="1218"/>
        </w:trPr>
        <w:tc>
          <w:tcPr>
            <w:tcW w:w="919" w:type="pct"/>
            <w:tcBorders>
              <w:top w:val="single" w:sz="6" w:space="0" w:color="auto"/>
              <w:bottom w:val="single" w:sz="6" w:space="0" w:color="auto"/>
              <w:right w:val="single" w:sz="6" w:space="0" w:color="auto"/>
            </w:tcBorders>
          </w:tcPr>
          <w:p w:rsidR="00837025" w:rsidRPr="00E775C1" w:rsidRDefault="00837025" w:rsidP="00536683">
            <w:pPr>
              <w:ind w:right="21"/>
              <w:rPr>
                <w:rFonts w:cs="Times New Roman CYR"/>
                <w:lang w:val="uk-UA"/>
              </w:rPr>
            </w:pPr>
            <w:r w:rsidRPr="00E775C1">
              <w:rPr>
                <w:rFonts w:cs="Times New Roman CYR"/>
                <w:lang w:val="uk-UA"/>
              </w:rPr>
              <w:t>Економічна</w:t>
            </w:r>
          </w:p>
        </w:tc>
        <w:tc>
          <w:tcPr>
            <w:tcW w:w="4081" w:type="pct"/>
            <w:tcBorders>
              <w:top w:val="single" w:sz="6" w:space="0" w:color="auto"/>
              <w:left w:val="single" w:sz="6" w:space="0" w:color="auto"/>
              <w:bottom w:val="single" w:sz="6" w:space="0" w:color="auto"/>
            </w:tcBorders>
          </w:tcPr>
          <w:p w:rsidR="00837025" w:rsidRPr="00E775C1" w:rsidRDefault="00837025" w:rsidP="00536683">
            <w:pPr>
              <w:ind w:right="21"/>
              <w:jc w:val="both"/>
              <w:rPr>
                <w:rFonts w:cs="Times New Roman CYR"/>
                <w:lang w:val="uk-UA"/>
              </w:rPr>
            </w:pPr>
            <w:r w:rsidRPr="00E775C1">
              <w:rPr>
                <w:rFonts w:cs="Times New Roman CYR"/>
                <w:lang w:val="uk-UA"/>
              </w:rPr>
              <w:t>Купівельна спроможність населення. Рівень інфляції. Фінансово-кредитна політика в країні. Загальногосподарська кон’юнктура. Система оподаткування. Зміни в структурі споживання громадян. Еластичність попиту.</w:t>
            </w:r>
          </w:p>
        </w:tc>
      </w:tr>
      <w:tr w:rsidR="00837025" w:rsidRPr="00E775C1" w:rsidTr="00536683">
        <w:tc>
          <w:tcPr>
            <w:tcW w:w="919" w:type="pct"/>
            <w:tcBorders>
              <w:top w:val="single" w:sz="6" w:space="0" w:color="auto"/>
              <w:bottom w:val="single" w:sz="6" w:space="0" w:color="auto"/>
              <w:right w:val="single" w:sz="6" w:space="0" w:color="auto"/>
            </w:tcBorders>
          </w:tcPr>
          <w:p w:rsidR="00837025" w:rsidRPr="00E775C1" w:rsidRDefault="00837025" w:rsidP="00536683">
            <w:pPr>
              <w:ind w:right="21"/>
              <w:rPr>
                <w:rFonts w:cs="Times New Roman CYR"/>
                <w:lang w:val="uk-UA"/>
              </w:rPr>
            </w:pPr>
            <w:r w:rsidRPr="00E775C1">
              <w:rPr>
                <w:rFonts w:cs="Times New Roman CYR"/>
                <w:lang w:val="uk-UA"/>
              </w:rPr>
              <w:t>Природна</w:t>
            </w:r>
          </w:p>
        </w:tc>
        <w:tc>
          <w:tcPr>
            <w:tcW w:w="4081" w:type="pct"/>
            <w:tcBorders>
              <w:top w:val="single" w:sz="6" w:space="0" w:color="auto"/>
              <w:left w:val="single" w:sz="6" w:space="0" w:color="auto"/>
              <w:bottom w:val="single" w:sz="6" w:space="0" w:color="auto"/>
            </w:tcBorders>
          </w:tcPr>
          <w:p w:rsidR="00837025" w:rsidRPr="00E775C1" w:rsidRDefault="00837025" w:rsidP="00536683">
            <w:pPr>
              <w:ind w:right="21"/>
              <w:jc w:val="both"/>
              <w:rPr>
                <w:rFonts w:cs="Times New Roman CYR"/>
                <w:lang w:val="uk-UA"/>
              </w:rPr>
            </w:pPr>
            <w:r w:rsidRPr="00E775C1">
              <w:rPr>
                <w:rFonts w:cs="Times New Roman CYR"/>
                <w:lang w:val="uk-UA"/>
              </w:rPr>
              <w:t>Рівень забруднення навколишнього середовища. Рівень впливу державних органів на інтенсивність ресурсоспоживання.</w:t>
            </w:r>
          </w:p>
        </w:tc>
      </w:tr>
      <w:tr w:rsidR="00837025" w:rsidRPr="00E775C1" w:rsidTr="00536683">
        <w:trPr>
          <w:trHeight w:val="378"/>
        </w:trPr>
        <w:tc>
          <w:tcPr>
            <w:tcW w:w="919" w:type="pct"/>
            <w:tcBorders>
              <w:top w:val="single" w:sz="6" w:space="0" w:color="auto"/>
              <w:bottom w:val="single" w:sz="6" w:space="0" w:color="auto"/>
              <w:right w:val="single" w:sz="6" w:space="0" w:color="auto"/>
            </w:tcBorders>
          </w:tcPr>
          <w:p w:rsidR="00837025" w:rsidRPr="00E775C1" w:rsidRDefault="00837025" w:rsidP="00536683">
            <w:pPr>
              <w:ind w:right="21"/>
              <w:rPr>
                <w:rFonts w:cs="Times New Roman CYR"/>
                <w:lang w:val="uk-UA"/>
              </w:rPr>
            </w:pPr>
            <w:r w:rsidRPr="00E775C1">
              <w:rPr>
                <w:rFonts w:cs="Times New Roman CYR"/>
                <w:lang w:val="uk-UA"/>
              </w:rPr>
              <w:t>Технологічна</w:t>
            </w:r>
          </w:p>
        </w:tc>
        <w:tc>
          <w:tcPr>
            <w:tcW w:w="4081" w:type="pct"/>
            <w:tcBorders>
              <w:top w:val="single" w:sz="6" w:space="0" w:color="auto"/>
              <w:left w:val="single" w:sz="6" w:space="0" w:color="auto"/>
              <w:bottom w:val="single" w:sz="6" w:space="0" w:color="auto"/>
            </w:tcBorders>
          </w:tcPr>
          <w:p w:rsidR="00837025" w:rsidRPr="00E775C1" w:rsidRDefault="00837025" w:rsidP="00536683">
            <w:pPr>
              <w:ind w:right="21"/>
              <w:jc w:val="both"/>
              <w:rPr>
                <w:rFonts w:cs="Times New Roman CYR"/>
                <w:lang w:val="uk-UA"/>
              </w:rPr>
            </w:pPr>
            <w:r w:rsidRPr="00E775C1">
              <w:rPr>
                <w:rFonts w:cs="Times New Roman CYR"/>
                <w:lang w:val="uk-UA"/>
              </w:rPr>
              <w:t>Темпи технологічних змін, інноваційний потенціал страхової галузі.</w:t>
            </w:r>
          </w:p>
        </w:tc>
      </w:tr>
      <w:tr w:rsidR="00837025" w:rsidRPr="00E775C1" w:rsidTr="00536683">
        <w:tc>
          <w:tcPr>
            <w:tcW w:w="919" w:type="pct"/>
            <w:tcBorders>
              <w:top w:val="single" w:sz="6" w:space="0" w:color="auto"/>
              <w:bottom w:val="single" w:sz="6" w:space="0" w:color="auto"/>
              <w:right w:val="single" w:sz="6" w:space="0" w:color="auto"/>
            </w:tcBorders>
          </w:tcPr>
          <w:p w:rsidR="00837025" w:rsidRPr="00E775C1" w:rsidRDefault="00837025" w:rsidP="00536683">
            <w:pPr>
              <w:ind w:right="21"/>
              <w:rPr>
                <w:rFonts w:cs="Times New Roman CYR"/>
                <w:lang w:val="uk-UA"/>
              </w:rPr>
            </w:pPr>
            <w:r w:rsidRPr="00E775C1">
              <w:rPr>
                <w:rFonts w:cs="Times New Roman CYR"/>
                <w:lang w:val="uk-UA"/>
              </w:rPr>
              <w:t>Політико-правова</w:t>
            </w:r>
          </w:p>
        </w:tc>
        <w:tc>
          <w:tcPr>
            <w:tcW w:w="4081" w:type="pct"/>
            <w:tcBorders>
              <w:top w:val="single" w:sz="6" w:space="0" w:color="auto"/>
              <w:left w:val="single" w:sz="6" w:space="0" w:color="auto"/>
              <w:bottom w:val="single" w:sz="6" w:space="0" w:color="auto"/>
            </w:tcBorders>
          </w:tcPr>
          <w:p w:rsidR="00837025" w:rsidRPr="00E775C1" w:rsidRDefault="00837025" w:rsidP="00536683">
            <w:pPr>
              <w:ind w:right="21"/>
              <w:jc w:val="both"/>
              <w:rPr>
                <w:rFonts w:cs="Times New Roman CYR"/>
                <w:lang w:val="uk-UA"/>
              </w:rPr>
            </w:pPr>
            <w:r w:rsidRPr="00E775C1">
              <w:rPr>
                <w:rFonts w:cs="Times New Roman CYR"/>
                <w:lang w:val="uk-UA"/>
              </w:rPr>
              <w:t>Державна економічна політика. Наслідки впливу зовнішньополітичних акцій на розвиток страхового ринку. Стан законодавства, яке регулює діяльність страховиків. Величина плати за видачу ліцензій на право здійснення різних видів страхування та строк їх дії. Мінімальна величина статутного фонду страховика. Величина сплаченого статутного фонду та гарантійного фонду страховика.</w:t>
            </w:r>
          </w:p>
        </w:tc>
      </w:tr>
      <w:tr w:rsidR="00837025" w:rsidRPr="00E775C1" w:rsidTr="00536683">
        <w:trPr>
          <w:trHeight w:val="348"/>
        </w:trPr>
        <w:tc>
          <w:tcPr>
            <w:tcW w:w="919" w:type="pct"/>
            <w:tcBorders>
              <w:top w:val="single" w:sz="6" w:space="0" w:color="auto"/>
              <w:bottom w:val="single" w:sz="6" w:space="0" w:color="auto"/>
              <w:right w:val="single" w:sz="6" w:space="0" w:color="auto"/>
            </w:tcBorders>
          </w:tcPr>
          <w:p w:rsidR="00837025" w:rsidRPr="00E775C1" w:rsidRDefault="00837025" w:rsidP="00536683">
            <w:pPr>
              <w:ind w:right="21"/>
              <w:rPr>
                <w:rFonts w:cs="Times New Roman CYR"/>
                <w:lang w:val="uk-UA"/>
              </w:rPr>
            </w:pPr>
            <w:r w:rsidRPr="00E775C1">
              <w:rPr>
                <w:rFonts w:cs="Times New Roman CYR"/>
                <w:lang w:val="uk-UA"/>
              </w:rPr>
              <w:t>Соціально-культурна</w:t>
            </w:r>
          </w:p>
        </w:tc>
        <w:tc>
          <w:tcPr>
            <w:tcW w:w="4081" w:type="pct"/>
            <w:tcBorders>
              <w:top w:val="single" w:sz="6" w:space="0" w:color="auto"/>
              <w:left w:val="single" w:sz="6" w:space="0" w:color="auto"/>
              <w:bottom w:val="single" w:sz="6" w:space="0" w:color="auto"/>
            </w:tcBorders>
          </w:tcPr>
          <w:p w:rsidR="00837025" w:rsidRPr="00E775C1" w:rsidRDefault="00837025" w:rsidP="00536683">
            <w:pPr>
              <w:ind w:right="21"/>
              <w:jc w:val="both"/>
              <w:rPr>
                <w:rFonts w:cs="Times New Roman CYR"/>
                <w:lang w:val="uk-UA"/>
              </w:rPr>
            </w:pPr>
            <w:r w:rsidRPr="00E775C1">
              <w:rPr>
                <w:rFonts w:cs="Times New Roman CYR"/>
                <w:lang w:val="uk-UA"/>
              </w:rPr>
              <w:t>Особливості пануючих у суспільстві традицій і вірувань. Рівень освіти. Ставлення людей до праці.</w:t>
            </w:r>
          </w:p>
        </w:tc>
      </w:tr>
    </w:tbl>
    <w:p w:rsidR="00837025" w:rsidRPr="00E775C1" w:rsidRDefault="00837025" w:rsidP="00536683">
      <w:pPr>
        <w:ind w:firstLine="709"/>
        <w:jc w:val="both"/>
        <w:rPr>
          <w:rFonts w:cs="Times New Roman CYR"/>
          <w:lang w:val="uk-UA"/>
        </w:rPr>
      </w:pPr>
    </w:p>
    <w:p w:rsidR="00837025" w:rsidRPr="00E775C1" w:rsidRDefault="00837025" w:rsidP="00536683">
      <w:pPr>
        <w:ind w:firstLine="709"/>
        <w:jc w:val="both"/>
        <w:rPr>
          <w:rFonts w:cs="Times New Roman CYR"/>
          <w:sz w:val="28"/>
          <w:szCs w:val="28"/>
          <w:lang w:val="uk-UA"/>
        </w:rPr>
      </w:pPr>
      <w:r w:rsidRPr="00E775C1">
        <w:rPr>
          <w:rFonts w:cs="Times New Roman CYR"/>
          <w:sz w:val="28"/>
          <w:szCs w:val="28"/>
          <w:lang w:val="uk-UA"/>
        </w:rPr>
        <w:t xml:space="preserve">Аналіз різних компонент макрооточення слід вести не автономно, а системно, відстежуючи як власні зміни конкретної компоненти, так і її вплив на інші. Вивчення компонент макрооточення не повинно закінчуватися констатацією тільки того, в якому стані вони перебувають, але має також прогнозувати майбутні загрози та можливості. </w:t>
      </w:r>
    </w:p>
    <w:p w:rsidR="00837025" w:rsidRPr="00E775C1" w:rsidRDefault="00837025" w:rsidP="00536683">
      <w:pPr>
        <w:ind w:firstLine="709"/>
        <w:jc w:val="both"/>
        <w:rPr>
          <w:rFonts w:cs="Times New Roman CYR"/>
          <w:sz w:val="28"/>
          <w:szCs w:val="28"/>
          <w:lang w:val="uk-UA"/>
        </w:rPr>
      </w:pPr>
      <w:r w:rsidRPr="00E775C1">
        <w:rPr>
          <w:rFonts w:cs="Times New Roman CYR"/>
          <w:sz w:val="28"/>
          <w:szCs w:val="28"/>
          <w:lang w:val="uk-UA"/>
        </w:rPr>
        <w:lastRenderedPageBreak/>
        <w:t xml:space="preserve">Аналіз мезооточення підприємства має грунтуватися на результатах дослідження таких ринкових сил: конкурентів, які діють у межах страхового ринку, і пропонують аналогічні страхові продукти; вхідні бар’єри страхового ринку; потенційних конкурентів, які можуть вийти на ринок; страхувальників (юридичних і фізичних осіб); партнерів (посередники, перестраховики, об’єднання страховиків). Такий аналіз передбачає визначення тих аспектів діяльності, від яких залежить ефективність роботи страховиків загалом. Перелік основних чинників мезооточення страхової компанії поданий у табл. </w:t>
      </w:r>
      <w:r w:rsidR="00C65E66" w:rsidRPr="00E775C1">
        <w:rPr>
          <w:rFonts w:cs="Times New Roman CYR"/>
          <w:sz w:val="28"/>
          <w:szCs w:val="28"/>
          <w:lang w:val="uk-UA"/>
        </w:rPr>
        <w:t>3.</w:t>
      </w:r>
      <w:r w:rsidRPr="00E775C1">
        <w:rPr>
          <w:rFonts w:cs="Times New Roman CYR"/>
          <w:sz w:val="28"/>
          <w:szCs w:val="28"/>
          <w:lang w:val="uk-UA"/>
        </w:rPr>
        <w:t>2.</w:t>
      </w:r>
    </w:p>
    <w:p w:rsidR="00837025" w:rsidRPr="00E775C1" w:rsidRDefault="00837025" w:rsidP="00536683">
      <w:pPr>
        <w:ind w:right="21" w:firstLine="284"/>
        <w:jc w:val="right"/>
        <w:rPr>
          <w:rFonts w:cs="Times New Roman CYR"/>
          <w:b/>
          <w:bCs/>
          <w:sz w:val="28"/>
          <w:szCs w:val="28"/>
          <w:lang w:val="uk-UA"/>
        </w:rPr>
      </w:pPr>
      <w:r w:rsidRPr="00E775C1">
        <w:rPr>
          <w:rFonts w:cs="Times New Roman CYR"/>
          <w:sz w:val="28"/>
          <w:szCs w:val="28"/>
          <w:lang w:val="uk-UA"/>
        </w:rPr>
        <w:t xml:space="preserve">Таблиця </w:t>
      </w:r>
      <w:r w:rsidR="00C65E66" w:rsidRPr="00E775C1">
        <w:rPr>
          <w:rFonts w:cs="Times New Roman CYR"/>
          <w:sz w:val="28"/>
          <w:szCs w:val="28"/>
          <w:lang w:val="uk-UA"/>
        </w:rPr>
        <w:t>3.</w:t>
      </w:r>
      <w:r w:rsidRPr="00E775C1">
        <w:rPr>
          <w:rFonts w:cs="Times New Roman CYR"/>
          <w:sz w:val="28"/>
          <w:szCs w:val="28"/>
          <w:lang w:val="uk-UA"/>
        </w:rPr>
        <w:t>2</w:t>
      </w:r>
    </w:p>
    <w:p w:rsidR="00837025" w:rsidRPr="00E775C1" w:rsidRDefault="00837025" w:rsidP="00536683">
      <w:pPr>
        <w:jc w:val="center"/>
        <w:rPr>
          <w:rFonts w:cs="Times New Roman CYR"/>
          <w:sz w:val="28"/>
          <w:szCs w:val="28"/>
          <w:lang w:val="uk-UA"/>
        </w:rPr>
      </w:pPr>
      <w:r w:rsidRPr="00E775C1">
        <w:rPr>
          <w:rFonts w:cs="Times New Roman CYR"/>
          <w:sz w:val="28"/>
          <w:szCs w:val="28"/>
          <w:lang w:val="uk-UA"/>
        </w:rPr>
        <w:t>Основні чинники</w:t>
      </w:r>
      <w:r w:rsidR="00536683">
        <w:rPr>
          <w:rFonts w:cs="Times New Roman CYR"/>
          <w:sz w:val="28"/>
          <w:szCs w:val="28"/>
          <w:lang w:val="uk-UA"/>
        </w:rPr>
        <w:t xml:space="preserve"> </w:t>
      </w:r>
      <w:r w:rsidRPr="00E775C1">
        <w:rPr>
          <w:rFonts w:cs="Times New Roman CYR"/>
          <w:sz w:val="28"/>
          <w:szCs w:val="28"/>
          <w:lang w:val="uk-UA"/>
        </w:rPr>
        <w:t xml:space="preserve">мезооточення страхової компанії, що впливають на її господарську діяльність </w:t>
      </w:r>
    </w:p>
    <w:tbl>
      <w:tblPr>
        <w:tblW w:w="5000" w:type="pct"/>
        <w:tblBorders>
          <w:top w:val="single" w:sz="6" w:space="0" w:color="auto"/>
          <w:left w:val="single" w:sz="6" w:space="0" w:color="auto"/>
          <w:bottom w:val="single" w:sz="6" w:space="0" w:color="auto"/>
          <w:right w:val="single" w:sz="6" w:space="0" w:color="auto"/>
        </w:tblBorders>
        <w:tblLook w:val="0000"/>
      </w:tblPr>
      <w:tblGrid>
        <w:gridCol w:w="1547"/>
        <w:gridCol w:w="8308"/>
      </w:tblGrid>
      <w:tr w:rsidR="00837025" w:rsidRPr="00536683" w:rsidTr="00536683">
        <w:tc>
          <w:tcPr>
            <w:tcW w:w="785" w:type="pct"/>
            <w:tcBorders>
              <w:top w:val="single" w:sz="6" w:space="0" w:color="auto"/>
              <w:bottom w:val="single" w:sz="6" w:space="0" w:color="auto"/>
              <w:right w:val="single" w:sz="6" w:space="0" w:color="auto"/>
            </w:tcBorders>
          </w:tcPr>
          <w:p w:rsidR="00837025" w:rsidRPr="00536683" w:rsidRDefault="00837025" w:rsidP="00536683">
            <w:pPr>
              <w:ind w:right="21"/>
              <w:jc w:val="center"/>
              <w:rPr>
                <w:rFonts w:cs="Times New Roman CYR"/>
                <w:lang w:val="uk-UA"/>
              </w:rPr>
            </w:pPr>
            <w:r w:rsidRPr="00536683">
              <w:rPr>
                <w:rFonts w:cs="Times New Roman CYR"/>
                <w:lang w:val="uk-UA"/>
              </w:rPr>
              <w:t>Компонента</w:t>
            </w:r>
          </w:p>
        </w:tc>
        <w:tc>
          <w:tcPr>
            <w:tcW w:w="4215" w:type="pct"/>
            <w:tcBorders>
              <w:top w:val="single" w:sz="6" w:space="0" w:color="auto"/>
              <w:left w:val="single" w:sz="6" w:space="0" w:color="auto"/>
              <w:bottom w:val="single" w:sz="6" w:space="0" w:color="auto"/>
            </w:tcBorders>
          </w:tcPr>
          <w:p w:rsidR="00837025" w:rsidRPr="00536683" w:rsidRDefault="00837025" w:rsidP="00536683">
            <w:pPr>
              <w:ind w:right="21"/>
              <w:jc w:val="center"/>
              <w:rPr>
                <w:rFonts w:cs="Times New Roman CYR"/>
                <w:lang w:val="uk-UA"/>
              </w:rPr>
            </w:pPr>
            <w:r w:rsidRPr="00536683">
              <w:rPr>
                <w:rFonts w:cs="Times New Roman CYR"/>
                <w:lang w:val="uk-UA"/>
              </w:rPr>
              <w:t>Найважливіші чинники</w:t>
            </w:r>
          </w:p>
        </w:tc>
      </w:tr>
      <w:tr w:rsidR="00837025" w:rsidRPr="00536683" w:rsidTr="00536683">
        <w:tc>
          <w:tcPr>
            <w:tcW w:w="785" w:type="pct"/>
            <w:tcBorders>
              <w:top w:val="single" w:sz="6" w:space="0" w:color="auto"/>
              <w:bottom w:val="nil"/>
              <w:right w:val="single" w:sz="6" w:space="0" w:color="auto"/>
            </w:tcBorders>
          </w:tcPr>
          <w:p w:rsidR="00837025" w:rsidRPr="00536683" w:rsidRDefault="00837025" w:rsidP="00536683">
            <w:pPr>
              <w:ind w:right="21"/>
              <w:rPr>
                <w:rFonts w:cs="Times New Roman CYR"/>
                <w:lang w:val="uk-UA"/>
              </w:rPr>
            </w:pPr>
            <w:r w:rsidRPr="00536683">
              <w:rPr>
                <w:rFonts w:cs="Times New Roman CYR"/>
                <w:lang w:val="uk-UA"/>
              </w:rPr>
              <w:t>Конкуренти</w:t>
            </w:r>
          </w:p>
        </w:tc>
        <w:tc>
          <w:tcPr>
            <w:tcW w:w="4215" w:type="pct"/>
            <w:tcBorders>
              <w:top w:val="single" w:sz="6" w:space="0" w:color="auto"/>
              <w:left w:val="single" w:sz="6" w:space="0" w:color="auto"/>
              <w:bottom w:val="nil"/>
            </w:tcBorders>
          </w:tcPr>
          <w:p w:rsidR="00837025" w:rsidRPr="00536683" w:rsidRDefault="00837025" w:rsidP="00536683">
            <w:pPr>
              <w:ind w:right="21"/>
              <w:jc w:val="both"/>
              <w:rPr>
                <w:rFonts w:cs="Times New Roman CYR"/>
                <w:lang w:val="uk-UA"/>
              </w:rPr>
            </w:pPr>
            <w:r w:rsidRPr="00536683">
              <w:rPr>
                <w:rFonts w:cs="Times New Roman CYR"/>
                <w:lang w:val="uk-UA"/>
              </w:rPr>
              <w:t>Галузеві конкуренти, які реалізують аналогічні страхові продукти на тому ж ринку. Вхідні бар’єри страхового ринку. Потенційні конкуренти. Темпи зростання страхового ринку. Ступінь концентрації страхового ринку. Частка операційних витрат у сукупних витратах. Диференціація страхових продуктів.</w:t>
            </w:r>
          </w:p>
        </w:tc>
      </w:tr>
      <w:tr w:rsidR="00837025" w:rsidRPr="00536683" w:rsidTr="00536683">
        <w:tc>
          <w:tcPr>
            <w:tcW w:w="785" w:type="pct"/>
            <w:tcBorders>
              <w:top w:val="single" w:sz="6" w:space="0" w:color="auto"/>
              <w:bottom w:val="single" w:sz="6" w:space="0" w:color="auto"/>
              <w:right w:val="single" w:sz="6" w:space="0" w:color="auto"/>
            </w:tcBorders>
          </w:tcPr>
          <w:p w:rsidR="00837025" w:rsidRPr="00536683" w:rsidRDefault="00837025" w:rsidP="00536683">
            <w:pPr>
              <w:ind w:right="21"/>
              <w:rPr>
                <w:rFonts w:cs="Times New Roman CYR"/>
                <w:lang w:val="uk-UA"/>
              </w:rPr>
            </w:pPr>
            <w:r w:rsidRPr="00536683">
              <w:rPr>
                <w:rFonts w:cs="Times New Roman CYR"/>
                <w:lang w:val="uk-UA"/>
              </w:rPr>
              <w:t>Страхуваль-ники</w:t>
            </w:r>
          </w:p>
        </w:tc>
        <w:tc>
          <w:tcPr>
            <w:tcW w:w="4215" w:type="pct"/>
            <w:tcBorders>
              <w:top w:val="single" w:sz="6" w:space="0" w:color="auto"/>
              <w:left w:val="single" w:sz="6" w:space="0" w:color="auto"/>
              <w:bottom w:val="single" w:sz="6" w:space="0" w:color="auto"/>
            </w:tcBorders>
          </w:tcPr>
          <w:p w:rsidR="00837025" w:rsidRPr="00536683" w:rsidRDefault="00837025" w:rsidP="00536683">
            <w:pPr>
              <w:ind w:right="21"/>
              <w:jc w:val="both"/>
              <w:rPr>
                <w:rFonts w:cs="Times New Roman CYR"/>
                <w:lang w:val="uk-UA"/>
              </w:rPr>
            </w:pPr>
            <w:r w:rsidRPr="00536683">
              <w:rPr>
                <w:rFonts w:cs="Times New Roman CYR"/>
                <w:lang w:val="uk-UA"/>
              </w:rPr>
              <w:t>Географічне розміщення. Демографічні характеристики (вік, освіта, сфера діяльності тощо). Соціально-психологічні характеристики (статус у суспільстві, манера поведінки, смаки, звички, традиції тощо). Кількість потенційних страхувальників та об’єктів страхування. Доходи потенційних страхувальників. Вартість альтернативних механізмів управління ризиками.</w:t>
            </w:r>
          </w:p>
        </w:tc>
      </w:tr>
      <w:tr w:rsidR="00837025" w:rsidRPr="00536683" w:rsidTr="00536683">
        <w:tc>
          <w:tcPr>
            <w:tcW w:w="785" w:type="pct"/>
            <w:tcBorders>
              <w:top w:val="nil"/>
              <w:bottom w:val="single" w:sz="6" w:space="0" w:color="auto"/>
              <w:right w:val="single" w:sz="6" w:space="0" w:color="auto"/>
            </w:tcBorders>
          </w:tcPr>
          <w:p w:rsidR="00837025" w:rsidRPr="00536683" w:rsidRDefault="00837025" w:rsidP="00536683">
            <w:pPr>
              <w:ind w:right="21"/>
              <w:rPr>
                <w:rFonts w:cs="Times New Roman CYR"/>
                <w:lang w:val="uk-UA"/>
              </w:rPr>
            </w:pPr>
            <w:r w:rsidRPr="00536683">
              <w:rPr>
                <w:rFonts w:cs="Times New Roman CYR"/>
                <w:lang w:val="uk-UA"/>
              </w:rPr>
              <w:t>Партнери (перестрахо-вики, посе-редники)</w:t>
            </w:r>
          </w:p>
        </w:tc>
        <w:tc>
          <w:tcPr>
            <w:tcW w:w="4215" w:type="pct"/>
            <w:tcBorders>
              <w:top w:val="nil"/>
              <w:left w:val="single" w:sz="6" w:space="0" w:color="auto"/>
              <w:bottom w:val="single" w:sz="6" w:space="0" w:color="auto"/>
            </w:tcBorders>
          </w:tcPr>
          <w:p w:rsidR="00837025" w:rsidRPr="00536683" w:rsidRDefault="00837025" w:rsidP="00536683">
            <w:pPr>
              <w:ind w:right="21"/>
              <w:jc w:val="both"/>
              <w:rPr>
                <w:rFonts w:cs="Times New Roman CYR"/>
                <w:lang w:val="uk-UA"/>
              </w:rPr>
            </w:pPr>
            <w:r w:rsidRPr="00536683">
              <w:rPr>
                <w:rFonts w:cs="Times New Roman CYR"/>
                <w:lang w:val="uk-UA"/>
              </w:rPr>
              <w:t>Частка залучених через страхових агентів страхувальників. Частка залучених через страхових брокерів страхувальників. Частка страхових премій, залучених через посередників. Кількість впроваджених через посередників видів страхування. Показники залежності від перестрахування.</w:t>
            </w:r>
          </w:p>
        </w:tc>
      </w:tr>
    </w:tbl>
    <w:p w:rsidR="00837025" w:rsidRPr="00E775C1" w:rsidRDefault="00837025" w:rsidP="00536683">
      <w:pPr>
        <w:ind w:firstLine="709"/>
        <w:jc w:val="both"/>
        <w:rPr>
          <w:rFonts w:cs="Times New Roman CYR"/>
          <w:lang w:val="uk-UA"/>
        </w:rPr>
      </w:pPr>
    </w:p>
    <w:p w:rsidR="00837025" w:rsidRPr="00E775C1" w:rsidRDefault="00837025" w:rsidP="00536683">
      <w:pPr>
        <w:ind w:firstLine="709"/>
        <w:jc w:val="both"/>
        <w:rPr>
          <w:rFonts w:cs="Times New Roman CYR"/>
          <w:sz w:val="28"/>
          <w:szCs w:val="28"/>
          <w:lang w:val="uk-UA"/>
        </w:rPr>
      </w:pPr>
      <w:r w:rsidRPr="00E775C1">
        <w:rPr>
          <w:rFonts w:cs="Times New Roman CYR"/>
          <w:sz w:val="28"/>
          <w:szCs w:val="28"/>
          <w:lang w:val="uk-UA"/>
        </w:rPr>
        <w:t>Для оцінювання чинників макро- і мезооточення страхової компанії застосовується метод визначення профілю зовнішнього середовища (табл. 3</w:t>
      </w:r>
      <w:r w:rsidR="00C65E66" w:rsidRPr="00E775C1">
        <w:rPr>
          <w:rFonts w:cs="Times New Roman CYR"/>
          <w:sz w:val="28"/>
          <w:szCs w:val="28"/>
          <w:lang w:val="uk-UA"/>
        </w:rPr>
        <w:t>.3</w:t>
      </w:r>
      <w:r w:rsidRPr="00E775C1">
        <w:rPr>
          <w:rFonts w:cs="Times New Roman CYR"/>
          <w:sz w:val="28"/>
          <w:szCs w:val="28"/>
          <w:lang w:val="uk-UA"/>
        </w:rPr>
        <w:t>).</w:t>
      </w:r>
    </w:p>
    <w:p w:rsidR="00837025" w:rsidRDefault="00837025" w:rsidP="00536683">
      <w:pPr>
        <w:ind w:firstLine="709"/>
        <w:jc w:val="both"/>
        <w:rPr>
          <w:rFonts w:cs="Times New Roman CYR"/>
          <w:sz w:val="28"/>
          <w:szCs w:val="28"/>
          <w:lang w:val="uk-UA"/>
        </w:rPr>
      </w:pPr>
      <w:r w:rsidRPr="00E775C1">
        <w:rPr>
          <w:rFonts w:cs="Times New Roman CYR"/>
          <w:sz w:val="28"/>
          <w:szCs w:val="28"/>
          <w:lang w:val="uk-UA"/>
        </w:rPr>
        <w:t>У графу 1 табл. 3</w:t>
      </w:r>
      <w:r w:rsidR="00C65E66" w:rsidRPr="00E775C1">
        <w:rPr>
          <w:rFonts w:cs="Times New Roman CYR"/>
          <w:sz w:val="28"/>
          <w:szCs w:val="28"/>
          <w:lang w:val="uk-UA"/>
        </w:rPr>
        <w:t>.3</w:t>
      </w:r>
      <w:r w:rsidRPr="00E775C1">
        <w:rPr>
          <w:rFonts w:cs="Times New Roman CYR"/>
          <w:sz w:val="28"/>
          <w:szCs w:val="28"/>
          <w:lang w:val="uk-UA"/>
        </w:rPr>
        <w:t xml:space="preserve"> вписують виявлені позитивні і негативні чинники макро- і мезооточення страховика. Кожний з цих чинників експерт оцінює шляхом призначення</w:t>
      </w:r>
      <w:r w:rsidR="00536683">
        <w:rPr>
          <w:rFonts w:cs="Times New Roman CYR"/>
          <w:sz w:val="28"/>
          <w:szCs w:val="28"/>
          <w:lang w:val="uk-UA"/>
        </w:rPr>
        <w:t xml:space="preserve"> </w:t>
      </w:r>
      <w:r w:rsidRPr="00E775C1">
        <w:rPr>
          <w:rFonts w:cs="Times New Roman CYR"/>
          <w:sz w:val="28"/>
          <w:szCs w:val="28"/>
          <w:lang w:val="uk-UA"/>
        </w:rPr>
        <w:t>його вагомості за шкалою: сильне значення — 3, помірне — 2, слабке — 1 (графа 2), а також впливу на організацію за шкалою: сильний вплив — 3, помірний — 2, слабкий — 1, відсутність впливу — 0 (графа 3). Напрям впливу (графа 4):</w:t>
      </w:r>
      <w:r w:rsidR="00536683">
        <w:rPr>
          <w:rFonts w:cs="Times New Roman CYR"/>
          <w:sz w:val="28"/>
          <w:szCs w:val="28"/>
          <w:lang w:val="uk-UA"/>
        </w:rPr>
        <w:t xml:space="preserve"> </w:t>
      </w:r>
      <w:r w:rsidRPr="00E775C1">
        <w:rPr>
          <w:rFonts w:cs="Times New Roman CYR"/>
          <w:sz w:val="28"/>
          <w:szCs w:val="28"/>
          <w:lang w:val="uk-UA"/>
        </w:rPr>
        <w:t>позитивний — (+1)</w:t>
      </w:r>
      <w:r w:rsidR="00536683">
        <w:rPr>
          <w:rFonts w:cs="Times New Roman CYR"/>
          <w:sz w:val="28"/>
          <w:szCs w:val="28"/>
          <w:lang w:val="uk-UA"/>
        </w:rPr>
        <w:t xml:space="preserve"> </w:t>
      </w:r>
      <w:r w:rsidRPr="00E775C1">
        <w:rPr>
          <w:rFonts w:cs="Times New Roman CYR"/>
          <w:sz w:val="28"/>
          <w:szCs w:val="28"/>
          <w:lang w:val="uk-UA"/>
        </w:rPr>
        <w:t>і негатиний — (- 1). Завершальним етапом є виначення рівня важливості чинника як інтегральної оцінки</w:t>
      </w:r>
      <w:r w:rsidR="00536683">
        <w:rPr>
          <w:rFonts w:cs="Times New Roman CYR"/>
          <w:sz w:val="28"/>
          <w:szCs w:val="28"/>
          <w:lang w:val="uk-UA"/>
        </w:rPr>
        <w:t xml:space="preserve"> </w:t>
      </w:r>
      <w:r w:rsidRPr="00E775C1">
        <w:rPr>
          <w:rFonts w:cs="Times New Roman CYR"/>
          <w:sz w:val="28"/>
          <w:szCs w:val="28"/>
          <w:lang w:val="uk-UA"/>
        </w:rPr>
        <w:t xml:space="preserve">(добуток трьох експертних оцінок). За рівнем інтегральної оцінки вибирають найважливіші з них для подальшої оцінки. </w:t>
      </w:r>
    </w:p>
    <w:p w:rsidR="00837025" w:rsidRPr="00E775C1" w:rsidRDefault="00837025" w:rsidP="00536683">
      <w:pPr>
        <w:ind w:right="21" w:firstLine="284"/>
        <w:jc w:val="right"/>
        <w:rPr>
          <w:rFonts w:cs="Times New Roman CYR"/>
          <w:sz w:val="28"/>
          <w:szCs w:val="28"/>
          <w:lang w:val="uk-UA"/>
        </w:rPr>
      </w:pPr>
      <w:r w:rsidRPr="00E775C1">
        <w:rPr>
          <w:rFonts w:cs="Times New Roman CYR"/>
          <w:sz w:val="28"/>
          <w:szCs w:val="28"/>
          <w:lang w:val="uk-UA"/>
        </w:rPr>
        <w:t>Таблиця 3</w:t>
      </w:r>
      <w:r w:rsidR="00C65E66" w:rsidRPr="00E775C1">
        <w:rPr>
          <w:rFonts w:cs="Times New Roman CYR"/>
          <w:sz w:val="28"/>
          <w:szCs w:val="28"/>
          <w:lang w:val="uk-UA"/>
        </w:rPr>
        <w:t>.3</w:t>
      </w:r>
    </w:p>
    <w:p w:rsidR="00837025" w:rsidRPr="00E775C1" w:rsidRDefault="00837025" w:rsidP="00536683">
      <w:pPr>
        <w:ind w:right="21"/>
        <w:jc w:val="center"/>
        <w:rPr>
          <w:rFonts w:cs="Times New Roman CYR"/>
          <w:sz w:val="28"/>
          <w:szCs w:val="28"/>
          <w:lang w:val="uk-UA"/>
        </w:rPr>
      </w:pPr>
      <w:r w:rsidRPr="00E775C1">
        <w:rPr>
          <w:rFonts w:cs="Times New Roman CYR"/>
          <w:sz w:val="28"/>
          <w:szCs w:val="28"/>
          <w:lang w:val="uk-UA"/>
        </w:rPr>
        <w:t>Результати оцінки можливостей і загроз зовнішнього середовища страхової компанії</w:t>
      </w:r>
    </w:p>
    <w:tbl>
      <w:tblPr>
        <w:tblW w:w="5000" w:type="pct"/>
        <w:tblBorders>
          <w:top w:val="single" w:sz="6" w:space="0" w:color="auto"/>
          <w:left w:val="single" w:sz="6" w:space="0" w:color="auto"/>
          <w:bottom w:val="single" w:sz="6" w:space="0" w:color="auto"/>
          <w:right w:val="single" w:sz="6" w:space="0" w:color="auto"/>
        </w:tblBorders>
        <w:tblLook w:val="0000"/>
      </w:tblPr>
      <w:tblGrid>
        <w:gridCol w:w="2628"/>
        <w:gridCol w:w="1533"/>
        <w:gridCol w:w="1752"/>
        <w:gridCol w:w="1423"/>
        <w:gridCol w:w="2519"/>
      </w:tblGrid>
      <w:tr w:rsidR="00837025" w:rsidRPr="00E775C1" w:rsidTr="00536683">
        <w:trPr>
          <w:tblHeader/>
        </w:trPr>
        <w:tc>
          <w:tcPr>
            <w:tcW w:w="1333" w:type="pct"/>
            <w:tcBorders>
              <w:top w:val="single" w:sz="6" w:space="0" w:color="auto"/>
              <w:bottom w:val="single" w:sz="6" w:space="0" w:color="auto"/>
              <w:right w:val="single" w:sz="6" w:space="0" w:color="auto"/>
            </w:tcBorders>
          </w:tcPr>
          <w:p w:rsidR="00837025" w:rsidRPr="00E775C1" w:rsidRDefault="00837025" w:rsidP="00536683">
            <w:pPr>
              <w:jc w:val="center"/>
              <w:rPr>
                <w:rFonts w:cs="Times New Roman CYR"/>
                <w:lang w:val="uk-UA"/>
              </w:rPr>
            </w:pPr>
            <w:r w:rsidRPr="00E775C1">
              <w:rPr>
                <w:rFonts w:cs="Times New Roman CYR"/>
                <w:lang w:val="uk-UA"/>
              </w:rPr>
              <w:t>Компонента,</w:t>
            </w:r>
          </w:p>
          <w:p w:rsidR="00837025" w:rsidRPr="00E775C1" w:rsidRDefault="00837025" w:rsidP="00536683">
            <w:pPr>
              <w:jc w:val="center"/>
              <w:rPr>
                <w:rFonts w:cs="Times New Roman CYR"/>
                <w:lang w:val="uk-UA"/>
              </w:rPr>
            </w:pPr>
            <w:r w:rsidRPr="00E775C1">
              <w:rPr>
                <w:rFonts w:cs="Times New Roman CYR"/>
                <w:lang w:val="uk-UA"/>
              </w:rPr>
              <w:t xml:space="preserve">чинники </w:t>
            </w:r>
          </w:p>
        </w:tc>
        <w:tc>
          <w:tcPr>
            <w:tcW w:w="778"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33"/>
              <w:jc w:val="both"/>
              <w:rPr>
                <w:rFonts w:cs="Times New Roman CYR"/>
                <w:lang w:val="uk-UA"/>
              </w:rPr>
            </w:pPr>
            <w:r w:rsidRPr="00E775C1">
              <w:rPr>
                <w:rFonts w:cs="Times New Roman CYR"/>
                <w:lang w:val="uk-UA"/>
              </w:rPr>
              <w:t xml:space="preserve">Вагомість </w:t>
            </w:r>
          </w:p>
          <w:p w:rsidR="00837025" w:rsidRPr="00E775C1" w:rsidRDefault="00837025" w:rsidP="00536683">
            <w:pPr>
              <w:ind w:firstLine="33"/>
              <w:jc w:val="both"/>
              <w:rPr>
                <w:rFonts w:cs="Times New Roman CYR"/>
                <w:lang w:val="uk-UA"/>
              </w:rPr>
            </w:pPr>
            <w:r w:rsidRPr="00E775C1">
              <w:rPr>
                <w:rFonts w:cs="Times New Roman CYR"/>
                <w:lang w:val="uk-UA"/>
              </w:rPr>
              <w:t>чинника</w:t>
            </w:r>
          </w:p>
        </w:tc>
        <w:tc>
          <w:tcPr>
            <w:tcW w:w="889"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jc w:val="center"/>
              <w:rPr>
                <w:rFonts w:cs="Times New Roman CYR"/>
                <w:lang w:val="uk-UA"/>
              </w:rPr>
            </w:pPr>
            <w:r w:rsidRPr="00E775C1">
              <w:rPr>
                <w:rFonts w:cs="Times New Roman CYR"/>
                <w:lang w:val="uk-UA"/>
              </w:rPr>
              <w:t>Вплив на страхову компанію</w:t>
            </w:r>
          </w:p>
        </w:tc>
        <w:tc>
          <w:tcPr>
            <w:tcW w:w="722"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jc w:val="center"/>
              <w:rPr>
                <w:rFonts w:cs="Times New Roman CYR"/>
                <w:lang w:val="uk-UA"/>
              </w:rPr>
            </w:pPr>
            <w:r w:rsidRPr="00E775C1">
              <w:rPr>
                <w:rFonts w:cs="Times New Roman CYR"/>
                <w:lang w:val="uk-UA"/>
              </w:rPr>
              <w:t>Напрям</w:t>
            </w:r>
          </w:p>
          <w:p w:rsidR="00837025" w:rsidRPr="00E775C1" w:rsidRDefault="00837025" w:rsidP="00536683">
            <w:pPr>
              <w:jc w:val="center"/>
              <w:rPr>
                <w:rFonts w:cs="Times New Roman CYR"/>
                <w:lang w:val="uk-UA"/>
              </w:rPr>
            </w:pPr>
            <w:r w:rsidRPr="00E775C1">
              <w:rPr>
                <w:rFonts w:cs="Times New Roman CYR"/>
                <w:lang w:val="uk-UA"/>
              </w:rPr>
              <w:t xml:space="preserve"> впливу</w:t>
            </w:r>
          </w:p>
        </w:tc>
        <w:tc>
          <w:tcPr>
            <w:tcW w:w="1278" w:type="pct"/>
            <w:tcBorders>
              <w:top w:val="single" w:sz="6" w:space="0" w:color="auto"/>
              <w:left w:val="single" w:sz="6" w:space="0" w:color="auto"/>
              <w:bottom w:val="single" w:sz="6" w:space="0" w:color="auto"/>
            </w:tcBorders>
          </w:tcPr>
          <w:p w:rsidR="00837025" w:rsidRPr="00E775C1" w:rsidRDefault="00837025" w:rsidP="00536683">
            <w:pPr>
              <w:jc w:val="center"/>
              <w:rPr>
                <w:rFonts w:cs="Times New Roman CYR"/>
                <w:lang w:val="uk-UA"/>
              </w:rPr>
            </w:pPr>
            <w:r w:rsidRPr="00E775C1">
              <w:rPr>
                <w:rFonts w:cs="Times New Roman CYR"/>
                <w:lang w:val="uk-UA"/>
              </w:rPr>
              <w:t xml:space="preserve">Рівень важливості </w:t>
            </w:r>
          </w:p>
          <w:p w:rsidR="00837025" w:rsidRPr="00E775C1" w:rsidRDefault="00837025" w:rsidP="00536683">
            <w:pPr>
              <w:jc w:val="center"/>
              <w:rPr>
                <w:rFonts w:cs="Times New Roman CYR"/>
                <w:lang w:val="uk-UA"/>
              </w:rPr>
            </w:pPr>
            <w:r w:rsidRPr="00E775C1">
              <w:rPr>
                <w:rFonts w:cs="Times New Roman CYR"/>
                <w:lang w:val="uk-UA"/>
              </w:rPr>
              <w:t>чинника</w:t>
            </w:r>
          </w:p>
        </w:tc>
      </w:tr>
      <w:tr w:rsidR="00837025" w:rsidRPr="00E775C1" w:rsidTr="00536683">
        <w:tc>
          <w:tcPr>
            <w:tcW w:w="1333" w:type="pct"/>
            <w:tcBorders>
              <w:top w:val="single" w:sz="6" w:space="0" w:color="auto"/>
              <w:bottom w:val="single" w:sz="6" w:space="0" w:color="auto"/>
              <w:right w:val="single" w:sz="6" w:space="0" w:color="auto"/>
            </w:tcBorders>
          </w:tcPr>
          <w:p w:rsidR="00837025" w:rsidRPr="00E775C1" w:rsidRDefault="00837025" w:rsidP="00536683">
            <w:pPr>
              <w:jc w:val="center"/>
              <w:rPr>
                <w:rFonts w:cs="Times New Roman CYR"/>
                <w:lang w:val="uk-UA"/>
              </w:rPr>
            </w:pPr>
          </w:p>
        </w:tc>
        <w:tc>
          <w:tcPr>
            <w:tcW w:w="2389" w:type="pct"/>
            <w:gridSpan w:val="3"/>
            <w:tcBorders>
              <w:top w:val="single" w:sz="6" w:space="0" w:color="auto"/>
              <w:left w:val="single" w:sz="6" w:space="0" w:color="auto"/>
              <w:bottom w:val="single" w:sz="6" w:space="0" w:color="auto"/>
              <w:right w:val="single" w:sz="6" w:space="0" w:color="auto"/>
            </w:tcBorders>
          </w:tcPr>
          <w:p w:rsidR="00837025" w:rsidRPr="00E775C1" w:rsidRDefault="00837025" w:rsidP="00536683">
            <w:pPr>
              <w:jc w:val="center"/>
              <w:rPr>
                <w:rFonts w:cs="Times New Roman CYR"/>
                <w:b/>
                <w:bCs/>
                <w:i/>
                <w:iCs/>
                <w:lang w:val="uk-UA"/>
              </w:rPr>
            </w:pPr>
            <w:r w:rsidRPr="00E775C1">
              <w:rPr>
                <w:rFonts w:cs="Times New Roman CYR"/>
                <w:b/>
                <w:bCs/>
                <w:i/>
                <w:iCs/>
                <w:lang w:val="uk-UA"/>
              </w:rPr>
              <w:t>Макрооточення</w:t>
            </w:r>
          </w:p>
        </w:tc>
        <w:tc>
          <w:tcPr>
            <w:tcW w:w="1278" w:type="pct"/>
            <w:tcBorders>
              <w:top w:val="single" w:sz="6" w:space="0" w:color="auto"/>
              <w:left w:val="single" w:sz="6" w:space="0" w:color="auto"/>
              <w:bottom w:val="single" w:sz="6" w:space="0" w:color="auto"/>
            </w:tcBorders>
          </w:tcPr>
          <w:p w:rsidR="00837025" w:rsidRPr="00E775C1" w:rsidRDefault="00837025" w:rsidP="00536683">
            <w:pPr>
              <w:jc w:val="center"/>
              <w:rPr>
                <w:rFonts w:cs="Times New Roman CYR"/>
                <w:lang w:val="uk-UA"/>
              </w:rPr>
            </w:pPr>
          </w:p>
        </w:tc>
      </w:tr>
      <w:tr w:rsidR="00837025" w:rsidRPr="00E775C1" w:rsidTr="00536683">
        <w:tc>
          <w:tcPr>
            <w:tcW w:w="1333" w:type="pct"/>
            <w:tcBorders>
              <w:top w:val="single" w:sz="6" w:space="0" w:color="auto"/>
              <w:bottom w:val="single" w:sz="6" w:space="0" w:color="auto"/>
              <w:right w:val="single" w:sz="6" w:space="0" w:color="auto"/>
            </w:tcBorders>
          </w:tcPr>
          <w:p w:rsidR="00837025" w:rsidRPr="00E775C1" w:rsidRDefault="00837025" w:rsidP="00536683">
            <w:pPr>
              <w:rPr>
                <w:rFonts w:cs="Times New Roman CYR"/>
                <w:lang w:val="uk-UA"/>
              </w:rPr>
            </w:pPr>
            <w:r w:rsidRPr="00E775C1">
              <w:rPr>
                <w:rFonts w:cs="Times New Roman CYR"/>
                <w:lang w:val="uk-UA"/>
              </w:rPr>
              <w:t>1.Демографічна</w:t>
            </w:r>
          </w:p>
        </w:tc>
        <w:tc>
          <w:tcPr>
            <w:tcW w:w="778"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889"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722"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1278" w:type="pct"/>
            <w:tcBorders>
              <w:top w:val="single" w:sz="6" w:space="0" w:color="auto"/>
              <w:left w:val="single" w:sz="6" w:space="0" w:color="auto"/>
              <w:bottom w:val="single" w:sz="6" w:space="0" w:color="auto"/>
            </w:tcBorders>
          </w:tcPr>
          <w:p w:rsidR="00837025" w:rsidRPr="00E775C1" w:rsidRDefault="00837025" w:rsidP="00536683">
            <w:pPr>
              <w:ind w:firstLine="284"/>
              <w:jc w:val="center"/>
              <w:rPr>
                <w:rFonts w:cs="Times New Roman CYR"/>
                <w:lang w:val="uk-UA"/>
              </w:rPr>
            </w:pPr>
          </w:p>
        </w:tc>
      </w:tr>
      <w:tr w:rsidR="00837025" w:rsidRPr="00E775C1" w:rsidTr="00536683">
        <w:tc>
          <w:tcPr>
            <w:tcW w:w="1333" w:type="pct"/>
            <w:tcBorders>
              <w:top w:val="single" w:sz="6" w:space="0" w:color="auto"/>
              <w:bottom w:val="single" w:sz="6" w:space="0" w:color="auto"/>
              <w:right w:val="single" w:sz="6" w:space="0" w:color="auto"/>
            </w:tcBorders>
          </w:tcPr>
          <w:p w:rsidR="00837025" w:rsidRPr="00E775C1" w:rsidRDefault="00837025" w:rsidP="00536683">
            <w:pPr>
              <w:rPr>
                <w:rFonts w:cs="Times New Roman CYR"/>
                <w:lang w:val="uk-UA"/>
              </w:rPr>
            </w:pPr>
            <w:r w:rsidRPr="00E775C1">
              <w:rPr>
                <w:rFonts w:cs="Times New Roman CYR"/>
                <w:lang w:val="uk-UA"/>
              </w:rPr>
              <w:t>1.1. Міграційні тенденції</w:t>
            </w:r>
          </w:p>
        </w:tc>
        <w:tc>
          <w:tcPr>
            <w:tcW w:w="778"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889"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722"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1278" w:type="pct"/>
            <w:tcBorders>
              <w:top w:val="single" w:sz="6" w:space="0" w:color="auto"/>
              <w:left w:val="single" w:sz="6" w:space="0" w:color="auto"/>
              <w:bottom w:val="single" w:sz="6" w:space="0" w:color="auto"/>
            </w:tcBorders>
          </w:tcPr>
          <w:p w:rsidR="00837025" w:rsidRPr="00E775C1" w:rsidRDefault="00837025" w:rsidP="00536683">
            <w:pPr>
              <w:ind w:firstLine="284"/>
              <w:jc w:val="center"/>
              <w:rPr>
                <w:rFonts w:cs="Times New Roman CYR"/>
                <w:lang w:val="uk-UA"/>
              </w:rPr>
            </w:pPr>
          </w:p>
        </w:tc>
      </w:tr>
      <w:tr w:rsidR="00837025" w:rsidRPr="00E775C1" w:rsidTr="00536683">
        <w:tc>
          <w:tcPr>
            <w:tcW w:w="1333" w:type="pct"/>
            <w:tcBorders>
              <w:top w:val="single" w:sz="6" w:space="0" w:color="auto"/>
              <w:bottom w:val="single" w:sz="6" w:space="0" w:color="auto"/>
              <w:right w:val="single" w:sz="6" w:space="0" w:color="auto"/>
            </w:tcBorders>
          </w:tcPr>
          <w:p w:rsidR="00837025" w:rsidRPr="00E775C1" w:rsidRDefault="00837025" w:rsidP="00536683">
            <w:pPr>
              <w:rPr>
                <w:rFonts w:cs="Times New Roman CYR"/>
                <w:lang w:val="uk-UA"/>
              </w:rPr>
            </w:pPr>
            <w:r w:rsidRPr="00E775C1">
              <w:rPr>
                <w:rFonts w:cs="Times New Roman CYR"/>
                <w:lang w:val="uk-UA"/>
              </w:rPr>
              <w:t>…</w:t>
            </w:r>
          </w:p>
        </w:tc>
        <w:tc>
          <w:tcPr>
            <w:tcW w:w="778"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889"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722"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1278" w:type="pct"/>
            <w:tcBorders>
              <w:top w:val="single" w:sz="6" w:space="0" w:color="auto"/>
              <w:left w:val="single" w:sz="6" w:space="0" w:color="auto"/>
              <w:bottom w:val="single" w:sz="6" w:space="0" w:color="auto"/>
            </w:tcBorders>
          </w:tcPr>
          <w:p w:rsidR="00837025" w:rsidRPr="00E775C1" w:rsidRDefault="00837025" w:rsidP="00536683">
            <w:pPr>
              <w:ind w:firstLine="284"/>
              <w:jc w:val="center"/>
              <w:rPr>
                <w:rFonts w:cs="Times New Roman CYR"/>
                <w:lang w:val="uk-UA"/>
              </w:rPr>
            </w:pPr>
          </w:p>
        </w:tc>
      </w:tr>
      <w:tr w:rsidR="00837025" w:rsidRPr="00E775C1" w:rsidTr="00536683">
        <w:tc>
          <w:tcPr>
            <w:tcW w:w="1333" w:type="pct"/>
            <w:tcBorders>
              <w:top w:val="single" w:sz="6" w:space="0" w:color="auto"/>
              <w:bottom w:val="single" w:sz="6" w:space="0" w:color="auto"/>
              <w:right w:val="single" w:sz="6" w:space="0" w:color="auto"/>
            </w:tcBorders>
          </w:tcPr>
          <w:p w:rsidR="00837025" w:rsidRPr="00E775C1" w:rsidRDefault="00837025" w:rsidP="00536683">
            <w:pPr>
              <w:rPr>
                <w:rFonts w:cs="Times New Roman CYR"/>
                <w:lang w:val="uk-UA"/>
              </w:rPr>
            </w:pPr>
            <w:r w:rsidRPr="00E775C1">
              <w:rPr>
                <w:rFonts w:cs="Times New Roman CYR"/>
                <w:lang w:val="uk-UA"/>
              </w:rPr>
              <w:lastRenderedPageBreak/>
              <w:t>2. Економічна</w:t>
            </w:r>
          </w:p>
        </w:tc>
        <w:tc>
          <w:tcPr>
            <w:tcW w:w="778"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889"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722"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1278" w:type="pct"/>
            <w:tcBorders>
              <w:top w:val="single" w:sz="6" w:space="0" w:color="auto"/>
              <w:left w:val="single" w:sz="6" w:space="0" w:color="auto"/>
              <w:bottom w:val="single" w:sz="6" w:space="0" w:color="auto"/>
            </w:tcBorders>
          </w:tcPr>
          <w:p w:rsidR="00837025" w:rsidRPr="00E775C1" w:rsidRDefault="00837025" w:rsidP="00536683">
            <w:pPr>
              <w:ind w:firstLine="284"/>
              <w:jc w:val="center"/>
              <w:rPr>
                <w:rFonts w:cs="Times New Roman CYR"/>
                <w:lang w:val="uk-UA"/>
              </w:rPr>
            </w:pPr>
          </w:p>
        </w:tc>
      </w:tr>
      <w:tr w:rsidR="00837025" w:rsidRPr="00E775C1" w:rsidTr="00536683">
        <w:trPr>
          <w:trHeight w:val="228"/>
        </w:trPr>
        <w:tc>
          <w:tcPr>
            <w:tcW w:w="1333" w:type="pct"/>
            <w:tcBorders>
              <w:top w:val="single" w:sz="6" w:space="0" w:color="auto"/>
              <w:bottom w:val="single" w:sz="6" w:space="0" w:color="auto"/>
              <w:right w:val="single" w:sz="6" w:space="0" w:color="auto"/>
            </w:tcBorders>
          </w:tcPr>
          <w:p w:rsidR="00837025" w:rsidRPr="00E775C1" w:rsidRDefault="00837025" w:rsidP="00536683">
            <w:pPr>
              <w:rPr>
                <w:rFonts w:cs="Times New Roman CYR"/>
                <w:lang w:val="uk-UA"/>
              </w:rPr>
            </w:pPr>
            <w:r w:rsidRPr="00E775C1">
              <w:rPr>
                <w:rFonts w:cs="Times New Roman CYR"/>
                <w:lang w:val="uk-UA"/>
              </w:rPr>
              <w:t>…</w:t>
            </w:r>
          </w:p>
        </w:tc>
        <w:tc>
          <w:tcPr>
            <w:tcW w:w="778"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889"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722"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1278" w:type="pct"/>
            <w:tcBorders>
              <w:top w:val="single" w:sz="6" w:space="0" w:color="auto"/>
              <w:left w:val="single" w:sz="6" w:space="0" w:color="auto"/>
              <w:bottom w:val="single" w:sz="6" w:space="0" w:color="auto"/>
            </w:tcBorders>
          </w:tcPr>
          <w:p w:rsidR="00837025" w:rsidRPr="00E775C1" w:rsidRDefault="00837025" w:rsidP="00536683">
            <w:pPr>
              <w:ind w:firstLine="284"/>
              <w:jc w:val="center"/>
              <w:rPr>
                <w:rFonts w:cs="Times New Roman CYR"/>
                <w:lang w:val="uk-UA"/>
              </w:rPr>
            </w:pPr>
          </w:p>
        </w:tc>
      </w:tr>
      <w:tr w:rsidR="00837025" w:rsidRPr="00E775C1" w:rsidTr="00536683">
        <w:trPr>
          <w:trHeight w:val="228"/>
        </w:trPr>
        <w:tc>
          <w:tcPr>
            <w:tcW w:w="1333" w:type="pct"/>
            <w:tcBorders>
              <w:top w:val="single" w:sz="6" w:space="0" w:color="auto"/>
              <w:bottom w:val="single" w:sz="6" w:space="0" w:color="auto"/>
              <w:right w:val="single" w:sz="6" w:space="0" w:color="auto"/>
            </w:tcBorders>
          </w:tcPr>
          <w:p w:rsidR="00837025" w:rsidRPr="00E775C1" w:rsidRDefault="00837025" w:rsidP="00536683">
            <w:pPr>
              <w:rPr>
                <w:rFonts w:cs="Times New Roman CYR"/>
                <w:lang w:val="uk-UA"/>
              </w:rPr>
            </w:pPr>
            <w:r w:rsidRPr="00E775C1">
              <w:rPr>
                <w:rFonts w:cs="Times New Roman CYR"/>
                <w:lang w:val="uk-UA"/>
              </w:rPr>
              <w:t>Загальний рівень впливу макрооточення</w:t>
            </w:r>
          </w:p>
        </w:tc>
        <w:tc>
          <w:tcPr>
            <w:tcW w:w="778"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889"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722"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1278" w:type="pct"/>
            <w:tcBorders>
              <w:top w:val="single" w:sz="6" w:space="0" w:color="auto"/>
              <w:left w:val="single" w:sz="6" w:space="0" w:color="auto"/>
              <w:bottom w:val="single" w:sz="6" w:space="0" w:color="auto"/>
            </w:tcBorders>
          </w:tcPr>
          <w:p w:rsidR="00837025" w:rsidRPr="00E775C1" w:rsidRDefault="00837025" w:rsidP="00536683">
            <w:pPr>
              <w:ind w:firstLine="284"/>
              <w:jc w:val="center"/>
              <w:rPr>
                <w:rFonts w:cs="Times New Roman CYR"/>
                <w:lang w:val="uk-UA"/>
              </w:rPr>
            </w:pPr>
          </w:p>
        </w:tc>
      </w:tr>
      <w:tr w:rsidR="00837025" w:rsidRPr="00E775C1" w:rsidTr="00536683">
        <w:tc>
          <w:tcPr>
            <w:tcW w:w="1333" w:type="pct"/>
            <w:tcBorders>
              <w:top w:val="single" w:sz="6" w:space="0" w:color="auto"/>
              <w:bottom w:val="single" w:sz="6" w:space="0" w:color="auto"/>
              <w:right w:val="single" w:sz="6" w:space="0" w:color="auto"/>
            </w:tcBorders>
          </w:tcPr>
          <w:p w:rsidR="00837025" w:rsidRPr="00E775C1" w:rsidRDefault="00837025" w:rsidP="00536683">
            <w:pPr>
              <w:rPr>
                <w:rFonts w:cs="Times New Roman CYR"/>
                <w:lang w:val="uk-UA"/>
              </w:rPr>
            </w:pPr>
          </w:p>
        </w:tc>
        <w:tc>
          <w:tcPr>
            <w:tcW w:w="2389" w:type="pct"/>
            <w:gridSpan w:val="3"/>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b/>
                <w:bCs/>
                <w:i/>
                <w:iCs/>
                <w:lang w:val="uk-UA"/>
              </w:rPr>
            </w:pPr>
            <w:r w:rsidRPr="00E775C1">
              <w:rPr>
                <w:rFonts w:cs="Times New Roman CYR"/>
                <w:b/>
                <w:bCs/>
                <w:i/>
                <w:iCs/>
                <w:lang w:val="uk-UA"/>
              </w:rPr>
              <w:t>Мезооточення</w:t>
            </w:r>
          </w:p>
        </w:tc>
        <w:tc>
          <w:tcPr>
            <w:tcW w:w="1278" w:type="pct"/>
            <w:tcBorders>
              <w:top w:val="single" w:sz="6" w:space="0" w:color="auto"/>
              <w:left w:val="single" w:sz="6" w:space="0" w:color="auto"/>
              <w:bottom w:val="single" w:sz="6" w:space="0" w:color="auto"/>
            </w:tcBorders>
          </w:tcPr>
          <w:p w:rsidR="00837025" w:rsidRPr="00E775C1" w:rsidRDefault="00837025" w:rsidP="00536683">
            <w:pPr>
              <w:ind w:firstLine="284"/>
              <w:jc w:val="center"/>
              <w:rPr>
                <w:rFonts w:cs="Times New Roman CYR"/>
                <w:lang w:val="uk-UA"/>
              </w:rPr>
            </w:pPr>
          </w:p>
        </w:tc>
      </w:tr>
      <w:tr w:rsidR="00837025" w:rsidRPr="00E775C1" w:rsidTr="00536683">
        <w:trPr>
          <w:trHeight w:val="228"/>
        </w:trPr>
        <w:tc>
          <w:tcPr>
            <w:tcW w:w="1333" w:type="pct"/>
            <w:tcBorders>
              <w:top w:val="single" w:sz="6" w:space="0" w:color="auto"/>
              <w:bottom w:val="single" w:sz="6" w:space="0" w:color="auto"/>
              <w:right w:val="single" w:sz="6" w:space="0" w:color="auto"/>
            </w:tcBorders>
          </w:tcPr>
          <w:p w:rsidR="00837025" w:rsidRPr="00E775C1" w:rsidRDefault="00837025" w:rsidP="00536683">
            <w:pPr>
              <w:rPr>
                <w:rFonts w:cs="Times New Roman CYR"/>
                <w:lang w:val="uk-UA"/>
              </w:rPr>
            </w:pPr>
            <w:r w:rsidRPr="00E775C1">
              <w:rPr>
                <w:rFonts w:cs="Times New Roman CYR"/>
                <w:lang w:val="uk-UA"/>
              </w:rPr>
              <w:t>1. Конкуренти</w:t>
            </w:r>
          </w:p>
        </w:tc>
        <w:tc>
          <w:tcPr>
            <w:tcW w:w="778"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889"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722"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1278" w:type="pct"/>
            <w:tcBorders>
              <w:top w:val="single" w:sz="6" w:space="0" w:color="auto"/>
              <w:left w:val="single" w:sz="6" w:space="0" w:color="auto"/>
              <w:bottom w:val="single" w:sz="6" w:space="0" w:color="auto"/>
            </w:tcBorders>
          </w:tcPr>
          <w:p w:rsidR="00837025" w:rsidRPr="00E775C1" w:rsidRDefault="00837025" w:rsidP="00536683">
            <w:pPr>
              <w:ind w:firstLine="284"/>
              <w:jc w:val="center"/>
              <w:rPr>
                <w:rFonts w:cs="Times New Roman CYR"/>
                <w:lang w:val="uk-UA"/>
              </w:rPr>
            </w:pPr>
          </w:p>
        </w:tc>
      </w:tr>
      <w:tr w:rsidR="00837025" w:rsidRPr="00E775C1" w:rsidTr="00536683">
        <w:trPr>
          <w:trHeight w:val="228"/>
        </w:trPr>
        <w:tc>
          <w:tcPr>
            <w:tcW w:w="1333" w:type="pct"/>
            <w:tcBorders>
              <w:top w:val="single" w:sz="6" w:space="0" w:color="auto"/>
              <w:bottom w:val="single" w:sz="6" w:space="0" w:color="auto"/>
              <w:right w:val="single" w:sz="6" w:space="0" w:color="auto"/>
            </w:tcBorders>
          </w:tcPr>
          <w:p w:rsidR="00837025" w:rsidRPr="00E775C1" w:rsidRDefault="00837025" w:rsidP="00536683">
            <w:pPr>
              <w:rPr>
                <w:rFonts w:cs="Times New Roman CYR"/>
                <w:lang w:val="uk-UA"/>
              </w:rPr>
            </w:pPr>
            <w:r w:rsidRPr="00E775C1">
              <w:rPr>
                <w:rFonts w:cs="Times New Roman CYR"/>
                <w:lang w:val="uk-UA"/>
              </w:rPr>
              <w:t xml:space="preserve">1.1. </w:t>
            </w:r>
          </w:p>
        </w:tc>
        <w:tc>
          <w:tcPr>
            <w:tcW w:w="778"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889"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722"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1278" w:type="pct"/>
            <w:tcBorders>
              <w:top w:val="single" w:sz="6" w:space="0" w:color="auto"/>
              <w:left w:val="single" w:sz="6" w:space="0" w:color="auto"/>
              <w:bottom w:val="single" w:sz="6" w:space="0" w:color="auto"/>
            </w:tcBorders>
          </w:tcPr>
          <w:p w:rsidR="00837025" w:rsidRPr="00E775C1" w:rsidRDefault="00837025" w:rsidP="00536683">
            <w:pPr>
              <w:ind w:firstLine="284"/>
              <w:jc w:val="center"/>
              <w:rPr>
                <w:rFonts w:cs="Times New Roman CYR"/>
                <w:lang w:val="uk-UA"/>
              </w:rPr>
            </w:pPr>
          </w:p>
        </w:tc>
      </w:tr>
      <w:tr w:rsidR="00837025" w:rsidRPr="00E775C1" w:rsidTr="00536683">
        <w:trPr>
          <w:trHeight w:val="228"/>
        </w:trPr>
        <w:tc>
          <w:tcPr>
            <w:tcW w:w="1333" w:type="pct"/>
            <w:tcBorders>
              <w:top w:val="single" w:sz="6" w:space="0" w:color="auto"/>
              <w:bottom w:val="single" w:sz="6" w:space="0" w:color="auto"/>
              <w:right w:val="single" w:sz="6" w:space="0" w:color="auto"/>
            </w:tcBorders>
          </w:tcPr>
          <w:p w:rsidR="00837025" w:rsidRPr="00E775C1" w:rsidRDefault="00837025" w:rsidP="00536683">
            <w:pPr>
              <w:rPr>
                <w:rFonts w:cs="Times New Roman CYR"/>
                <w:lang w:val="uk-UA"/>
              </w:rPr>
            </w:pPr>
            <w:r w:rsidRPr="00E775C1">
              <w:rPr>
                <w:rFonts w:cs="Times New Roman CYR"/>
                <w:lang w:val="uk-UA"/>
              </w:rPr>
              <w:t>…</w:t>
            </w:r>
          </w:p>
        </w:tc>
        <w:tc>
          <w:tcPr>
            <w:tcW w:w="778"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889"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722"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1278" w:type="pct"/>
            <w:tcBorders>
              <w:top w:val="single" w:sz="6" w:space="0" w:color="auto"/>
              <w:left w:val="single" w:sz="6" w:space="0" w:color="auto"/>
              <w:bottom w:val="single" w:sz="6" w:space="0" w:color="auto"/>
            </w:tcBorders>
          </w:tcPr>
          <w:p w:rsidR="00837025" w:rsidRPr="00E775C1" w:rsidRDefault="00837025" w:rsidP="00536683">
            <w:pPr>
              <w:ind w:firstLine="284"/>
              <w:jc w:val="center"/>
              <w:rPr>
                <w:rFonts w:cs="Times New Roman CYR"/>
                <w:lang w:val="uk-UA"/>
              </w:rPr>
            </w:pPr>
          </w:p>
        </w:tc>
      </w:tr>
      <w:tr w:rsidR="00837025" w:rsidRPr="00E775C1" w:rsidTr="00536683">
        <w:trPr>
          <w:trHeight w:val="228"/>
        </w:trPr>
        <w:tc>
          <w:tcPr>
            <w:tcW w:w="1333" w:type="pct"/>
            <w:tcBorders>
              <w:top w:val="single" w:sz="6" w:space="0" w:color="auto"/>
              <w:bottom w:val="single" w:sz="6" w:space="0" w:color="auto"/>
              <w:right w:val="single" w:sz="6" w:space="0" w:color="auto"/>
            </w:tcBorders>
          </w:tcPr>
          <w:p w:rsidR="00837025" w:rsidRPr="00E775C1" w:rsidRDefault="00837025" w:rsidP="00536683">
            <w:pPr>
              <w:rPr>
                <w:rFonts w:cs="Times New Roman CYR"/>
                <w:lang w:val="uk-UA"/>
              </w:rPr>
            </w:pPr>
            <w:r w:rsidRPr="00E775C1">
              <w:rPr>
                <w:rFonts w:cs="Times New Roman CYR"/>
                <w:lang w:val="uk-UA"/>
              </w:rPr>
              <w:t>2.Страхувальники</w:t>
            </w:r>
          </w:p>
        </w:tc>
        <w:tc>
          <w:tcPr>
            <w:tcW w:w="778"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889"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722"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1278" w:type="pct"/>
            <w:tcBorders>
              <w:top w:val="single" w:sz="6" w:space="0" w:color="auto"/>
              <w:left w:val="single" w:sz="6" w:space="0" w:color="auto"/>
              <w:bottom w:val="single" w:sz="6" w:space="0" w:color="auto"/>
            </w:tcBorders>
          </w:tcPr>
          <w:p w:rsidR="00837025" w:rsidRPr="00E775C1" w:rsidRDefault="00837025" w:rsidP="00536683">
            <w:pPr>
              <w:ind w:firstLine="284"/>
              <w:jc w:val="center"/>
              <w:rPr>
                <w:rFonts w:cs="Times New Roman CYR"/>
                <w:lang w:val="uk-UA"/>
              </w:rPr>
            </w:pPr>
          </w:p>
        </w:tc>
      </w:tr>
      <w:tr w:rsidR="00837025" w:rsidRPr="00E775C1" w:rsidTr="00536683">
        <w:trPr>
          <w:trHeight w:val="228"/>
        </w:trPr>
        <w:tc>
          <w:tcPr>
            <w:tcW w:w="1333" w:type="pct"/>
            <w:tcBorders>
              <w:top w:val="single" w:sz="6" w:space="0" w:color="auto"/>
              <w:bottom w:val="single" w:sz="6" w:space="0" w:color="auto"/>
              <w:right w:val="single" w:sz="6" w:space="0" w:color="auto"/>
            </w:tcBorders>
          </w:tcPr>
          <w:p w:rsidR="00837025" w:rsidRPr="00E775C1" w:rsidRDefault="00837025" w:rsidP="00536683">
            <w:pPr>
              <w:rPr>
                <w:rFonts w:cs="Times New Roman CYR"/>
                <w:lang w:val="uk-UA"/>
              </w:rPr>
            </w:pPr>
            <w:r w:rsidRPr="00E775C1">
              <w:rPr>
                <w:rFonts w:cs="Times New Roman CYR"/>
                <w:lang w:val="uk-UA"/>
              </w:rPr>
              <w:t>2.1.</w:t>
            </w:r>
          </w:p>
        </w:tc>
        <w:tc>
          <w:tcPr>
            <w:tcW w:w="778"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889"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722"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1278" w:type="pct"/>
            <w:tcBorders>
              <w:top w:val="single" w:sz="6" w:space="0" w:color="auto"/>
              <w:left w:val="single" w:sz="6" w:space="0" w:color="auto"/>
              <w:bottom w:val="single" w:sz="6" w:space="0" w:color="auto"/>
            </w:tcBorders>
          </w:tcPr>
          <w:p w:rsidR="00837025" w:rsidRPr="00E775C1" w:rsidRDefault="00837025" w:rsidP="00536683">
            <w:pPr>
              <w:ind w:firstLine="284"/>
              <w:jc w:val="center"/>
              <w:rPr>
                <w:rFonts w:cs="Times New Roman CYR"/>
                <w:lang w:val="uk-UA"/>
              </w:rPr>
            </w:pPr>
          </w:p>
        </w:tc>
      </w:tr>
      <w:tr w:rsidR="00837025" w:rsidRPr="00E775C1" w:rsidTr="00536683">
        <w:trPr>
          <w:trHeight w:val="228"/>
        </w:trPr>
        <w:tc>
          <w:tcPr>
            <w:tcW w:w="1333" w:type="pct"/>
            <w:tcBorders>
              <w:top w:val="single" w:sz="6" w:space="0" w:color="auto"/>
              <w:bottom w:val="single" w:sz="6" w:space="0" w:color="auto"/>
              <w:right w:val="single" w:sz="6" w:space="0" w:color="auto"/>
            </w:tcBorders>
          </w:tcPr>
          <w:p w:rsidR="00837025" w:rsidRPr="00E775C1" w:rsidRDefault="00837025" w:rsidP="00536683">
            <w:pPr>
              <w:rPr>
                <w:rFonts w:cs="Times New Roman CYR"/>
                <w:lang w:val="uk-UA"/>
              </w:rPr>
            </w:pPr>
            <w:r w:rsidRPr="00E775C1">
              <w:rPr>
                <w:rFonts w:cs="Times New Roman CYR"/>
                <w:lang w:val="uk-UA"/>
              </w:rPr>
              <w:t>…</w:t>
            </w:r>
          </w:p>
        </w:tc>
        <w:tc>
          <w:tcPr>
            <w:tcW w:w="778"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889"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722"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1278" w:type="pct"/>
            <w:tcBorders>
              <w:top w:val="single" w:sz="6" w:space="0" w:color="auto"/>
              <w:left w:val="single" w:sz="6" w:space="0" w:color="auto"/>
              <w:bottom w:val="single" w:sz="6" w:space="0" w:color="auto"/>
            </w:tcBorders>
          </w:tcPr>
          <w:p w:rsidR="00837025" w:rsidRPr="00E775C1" w:rsidRDefault="00837025" w:rsidP="00536683">
            <w:pPr>
              <w:ind w:firstLine="284"/>
              <w:jc w:val="center"/>
              <w:rPr>
                <w:rFonts w:cs="Times New Roman CYR"/>
                <w:lang w:val="uk-UA"/>
              </w:rPr>
            </w:pPr>
          </w:p>
        </w:tc>
      </w:tr>
      <w:tr w:rsidR="00837025" w:rsidRPr="00E775C1" w:rsidTr="00536683">
        <w:trPr>
          <w:trHeight w:val="228"/>
        </w:trPr>
        <w:tc>
          <w:tcPr>
            <w:tcW w:w="1333" w:type="pct"/>
            <w:tcBorders>
              <w:top w:val="single" w:sz="6" w:space="0" w:color="auto"/>
              <w:bottom w:val="single" w:sz="6" w:space="0" w:color="auto"/>
              <w:right w:val="single" w:sz="6" w:space="0" w:color="auto"/>
            </w:tcBorders>
          </w:tcPr>
          <w:p w:rsidR="00837025" w:rsidRPr="00E775C1" w:rsidRDefault="00837025" w:rsidP="00536683">
            <w:pPr>
              <w:rPr>
                <w:rFonts w:cs="Times New Roman CYR"/>
                <w:lang w:val="uk-UA"/>
              </w:rPr>
            </w:pPr>
            <w:r w:rsidRPr="00E775C1">
              <w:rPr>
                <w:rFonts w:cs="Times New Roman CYR"/>
                <w:lang w:val="uk-UA"/>
              </w:rPr>
              <w:t>Загальний рівень впливу мезооточення</w:t>
            </w:r>
          </w:p>
        </w:tc>
        <w:tc>
          <w:tcPr>
            <w:tcW w:w="778"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889"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722" w:type="pct"/>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1278" w:type="pct"/>
            <w:tcBorders>
              <w:top w:val="single" w:sz="6" w:space="0" w:color="auto"/>
              <w:left w:val="single" w:sz="6" w:space="0" w:color="auto"/>
              <w:bottom w:val="single" w:sz="6" w:space="0" w:color="auto"/>
            </w:tcBorders>
          </w:tcPr>
          <w:p w:rsidR="00837025" w:rsidRPr="00E775C1" w:rsidRDefault="00837025" w:rsidP="00536683">
            <w:pPr>
              <w:ind w:firstLine="284"/>
              <w:jc w:val="center"/>
              <w:rPr>
                <w:rFonts w:cs="Times New Roman CYR"/>
                <w:lang w:val="uk-UA"/>
              </w:rPr>
            </w:pPr>
          </w:p>
        </w:tc>
      </w:tr>
    </w:tbl>
    <w:p w:rsidR="00536683" w:rsidRDefault="00536683" w:rsidP="00536683">
      <w:pPr>
        <w:ind w:firstLine="709"/>
        <w:jc w:val="both"/>
        <w:rPr>
          <w:rFonts w:cs="Times New Roman CYR"/>
          <w:sz w:val="28"/>
          <w:szCs w:val="28"/>
          <w:lang w:val="uk-UA"/>
        </w:rPr>
      </w:pPr>
    </w:p>
    <w:p w:rsidR="00837025" w:rsidRPr="00E775C1" w:rsidRDefault="00837025" w:rsidP="00536683">
      <w:pPr>
        <w:ind w:firstLine="709"/>
        <w:jc w:val="both"/>
        <w:rPr>
          <w:rFonts w:cs="Times New Roman CYR"/>
          <w:sz w:val="28"/>
          <w:szCs w:val="28"/>
          <w:lang w:val="uk-UA"/>
        </w:rPr>
      </w:pPr>
      <w:r w:rsidRPr="00E775C1">
        <w:rPr>
          <w:rFonts w:cs="Times New Roman CYR"/>
          <w:sz w:val="28"/>
          <w:szCs w:val="28"/>
          <w:lang w:val="uk-UA"/>
        </w:rPr>
        <w:t>На другому етапі SWOT-аналізу слід здійснити стратегічну діагностику внутрішнього середовища страхової компанії. Для цього виділено основні компоненти внутрішнього середовища, які слід оцінити та розподілити на дві групи: сильні і слабкі сторони. З цією метою слід запо</w:t>
      </w:r>
      <w:r w:rsidR="00C65E66" w:rsidRPr="00E775C1">
        <w:rPr>
          <w:rFonts w:cs="Times New Roman CYR"/>
          <w:sz w:val="28"/>
          <w:szCs w:val="28"/>
          <w:lang w:val="uk-UA"/>
        </w:rPr>
        <w:t>внити табл. 3.4</w:t>
      </w:r>
    </w:p>
    <w:p w:rsidR="00837025" w:rsidRPr="00E775C1" w:rsidRDefault="00C65E66" w:rsidP="00536683">
      <w:pPr>
        <w:ind w:firstLine="709"/>
        <w:jc w:val="right"/>
        <w:rPr>
          <w:rFonts w:cs="Times New Roman CYR"/>
          <w:sz w:val="28"/>
          <w:szCs w:val="28"/>
          <w:lang w:val="uk-UA"/>
        </w:rPr>
      </w:pPr>
      <w:r w:rsidRPr="00E775C1">
        <w:rPr>
          <w:rFonts w:cs="Times New Roman CYR"/>
          <w:sz w:val="28"/>
          <w:szCs w:val="28"/>
          <w:lang w:val="uk-UA"/>
        </w:rPr>
        <w:t>Таблиця 3.4</w:t>
      </w:r>
    </w:p>
    <w:p w:rsidR="00837025" w:rsidRPr="00E775C1" w:rsidRDefault="00837025" w:rsidP="00536683">
      <w:pPr>
        <w:ind w:firstLine="709"/>
        <w:jc w:val="center"/>
        <w:rPr>
          <w:rFonts w:cs="Times New Roman CYR"/>
          <w:sz w:val="28"/>
          <w:szCs w:val="28"/>
          <w:lang w:val="uk-UA"/>
        </w:rPr>
      </w:pPr>
      <w:r w:rsidRPr="00E775C1">
        <w:rPr>
          <w:rFonts w:cs="Times New Roman CYR"/>
          <w:sz w:val="28"/>
          <w:szCs w:val="28"/>
          <w:lang w:val="uk-UA"/>
        </w:rPr>
        <w:t>Основні компоненти внутрішнього середовища, що впливають на здійснення господарської діяльності страхової компанії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980"/>
        <w:gridCol w:w="7810"/>
      </w:tblGrid>
      <w:tr w:rsidR="00837025" w:rsidRPr="00E775C1" w:rsidTr="001D6BBD">
        <w:tc>
          <w:tcPr>
            <w:tcW w:w="1980" w:type="dxa"/>
            <w:tcBorders>
              <w:top w:val="single" w:sz="6" w:space="0" w:color="auto"/>
              <w:bottom w:val="nil"/>
              <w:right w:val="single" w:sz="6" w:space="0" w:color="auto"/>
            </w:tcBorders>
          </w:tcPr>
          <w:p w:rsidR="00837025" w:rsidRPr="00E775C1" w:rsidRDefault="00837025" w:rsidP="00536683">
            <w:pPr>
              <w:ind w:right="21"/>
              <w:jc w:val="center"/>
              <w:rPr>
                <w:rFonts w:cs="Times New Roman CYR"/>
                <w:lang w:val="uk-UA"/>
              </w:rPr>
            </w:pPr>
            <w:r w:rsidRPr="00E775C1">
              <w:rPr>
                <w:rFonts w:cs="Times New Roman CYR"/>
                <w:lang w:val="uk-UA"/>
              </w:rPr>
              <w:t>Компонента</w:t>
            </w:r>
          </w:p>
        </w:tc>
        <w:tc>
          <w:tcPr>
            <w:tcW w:w="7810" w:type="dxa"/>
            <w:tcBorders>
              <w:top w:val="single" w:sz="6" w:space="0" w:color="auto"/>
              <w:left w:val="single" w:sz="6" w:space="0" w:color="auto"/>
              <w:bottom w:val="nil"/>
            </w:tcBorders>
          </w:tcPr>
          <w:p w:rsidR="00837025" w:rsidRPr="00E775C1" w:rsidRDefault="00837025" w:rsidP="00536683">
            <w:pPr>
              <w:ind w:right="21"/>
              <w:jc w:val="center"/>
              <w:rPr>
                <w:rFonts w:cs="Times New Roman CYR"/>
                <w:lang w:val="uk-UA"/>
              </w:rPr>
            </w:pPr>
            <w:r w:rsidRPr="00E775C1">
              <w:rPr>
                <w:rFonts w:cs="Times New Roman CYR"/>
                <w:lang w:val="uk-UA"/>
              </w:rPr>
              <w:t>Найважливіші чинники</w:t>
            </w:r>
          </w:p>
        </w:tc>
      </w:tr>
      <w:tr w:rsidR="00837025" w:rsidRPr="00E775C1" w:rsidTr="001D6BBD">
        <w:tc>
          <w:tcPr>
            <w:tcW w:w="1980" w:type="dxa"/>
            <w:tcBorders>
              <w:top w:val="single" w:sz="6" w:space="0" w:color="auto"/>
              <w:bottom w:val="single" w:sz="6" w:space="0" w:color="auto"/>
              <w:right w:val="single" w:sz="6" w:space="0" w:color="auto"/>
            </w:tcBorders>
          </w:tcPr>
          <w:p w:rsidR="00837025" w:rsidRPr="00E775C1" w:rsidRDefault="00837025" w:rsidP="00536683">
            <w:pPr>
              <w:ind w:right="21"/>
              <w:rPr>
                <w:rFonts w:cs="Times New Roman CYR"/>
                <w:lang w:val="uk-UA"/>
              </w:rPr>
            </w:pPr>
            <w:r w:rsidRPr="00E775C1">
              <w:rPr>
                <w:rFonts w:cs="Times New Roman CYR"/>
                <w:lang w:val="uk-UA"/>
              </w:rPr>
              <w:t>Маркетинг</w:t>
            </w:r>
          </w:p>
        </w:tc>
        <w:tc>
          <w:tcPr>
            <w:tcW w:w="7810" w:type="dxa"/>
            <w:tcBorders>
              <w:top w:val="single" w:sz="6" w:space="0" w:color="auto"/>
              <w:left w:val="single" w:sz="6" w:space="0" w:color="auto"/>
              <w:bottom w:val="single" w:sz="6" w:space="0" w:color="auto"/>
            </w:tcBorders>
          </w:tcPr>
          <w:p w:rsidR="00837025" w:rsidRPr="00E775C1" w:rsidRDefault="00837025" w:rsidP="00536683">
            <w:pPr>
              <w:ind w:right="21"/>
              <w:jc w:val="both"/>
              <w:rPr>
                <w:rFonts w:cs="Times New Roman CYR"/>
                <w:lang w:val="uk-UA"/>
              </w:rPr>
            </w:pPr>
            <w:r w:rsidRPr="00E775C1">
              <w:rPr>
                <w:rFonts w:cs="Times New Roman CYR"/>
                <w:lang w:val="uk-UA"/>
              </w:rPr>
              <w:t>Страхові послуги, які реалізує страхова компанія. Частка ринку. Якість послуг. Система збуту. Якість реклами. Асортимент послуг.</w:t>
            </w:r>
          </w:p>
        </w:tc>
      </w:tr>
      <w:tr w:rsidR="00837025" w:rsidRPr="00E775C1" w:rsidTr="001D6BBD">
        <w:tc>
          <w:tcPr>
            <w:tcW w:w="1980" w:type="dxa"/>
            <w:tcBorders>
              <w:top w:val="single" w:sz="6" w:space="0" w:color="auto"/>
              <w:bottom w:val="single" w:sz="6" w:space="0" w:color="auto"/>
              <w:right w:val="single" w:sz="6" w:space="0" w:color="auto"/>
            </w:tcBorders>
          </w:tcPr>
          <w:p w:rsidR="00837025" w:rsidRPr="00E775C1" w:rsidRDefault="00837025" w:rsidP="00536683">
            <w:pPr>
              <w:ind w:right="21"/>
              <w:rPr>
                <w:rFonts w:cs="Times New Roman CYR"/>
                <w:lang w:val="uk-UA"/>
              </w:rPr>
            </w:pPr>
            <w:r w:rsidRPr="00E775C1">
              <w:rPr>
                <w:rFonts w:cs="Times New Roman CYR"/>
                <w:lang w:val="uk-UA"/>
              </w:rPr>
              <w:t>Господарська діяльність (страхова та інвестиційна)</w:t>
            </w:r>
          </w:p>
        </w:tc>
        <w:tc>
          <w:tcPr>
            <w:tcW w:w="7810" w:type="dxa"/>
            <w:tcBorders>
              <w:top w:val="single" w:sz="6" w:space="0" w:color="auto"/>
              <w:left w:val="single" w:sz="6" w:space="0" w:color="auto"/>
              <w:bottom w:val="single" w:sz="6" w:space="0" w:color="auto"/>
            </w:tcBorders>
          </w:tcPr>
          <w:p w:rsidR="00837025" w:rsidRPr="00E775C1" w:rsidRDefault="00837025" w:rsidP="00536683">
            <w:pPr>
              <w:ind w:right="21"/>
              <w:jc w:val="both"/>
              <w:rPr>
                <w:rFonts w:cs="Times New Roman CYR"/>
                <w:lang w:val="uk-UA"/>
              </w:rPr>
            </w:pPr>
            <w:r w:rsidRPr="00E775C1">
              <w:rPr>
                <w:rFonts w:cs="Times New Roman CYR"/>
                <w:lang w:val="uk-UA"/>
              </w:rPr>
              <w:t>Якість страхового портфеля. Темпи зростання страхових премій. Динаміка страхових виплат. Рівень страхових виплат. Страхові резерви. Валюта балансу. Перестрахування. Інвестиційний потенціал та інвестиційна діяльність.</w:t>
            </w:r>
          </w:p>
        </w:tc>
      </w:tr>
      <w:tr w:rsidR="00837025" w:rsidRPr="00E775C1" w:rsidTr="001D6BBD">
        <w:tc>
          <w:tcPr>
            <w:tcW w:w="1980" w:type="dxa"/>
            <w:tcBorders>
              <w:top w:val="single" w:sz="6" w:space="0" w:color="auto"/>
              <w:bottom w:val="single" w:sz="6" w:space="0" w:color="auto"/>
              <w:right w:val="single" w:sz="6" w:space="0" w:color="auto"/>
            </w:tcBorders>
          </w:tcPr>
          <w:p w:rsidR="00837025" w:rsidRPr="00E775C1" w:rsidRDefault="00837025" w:rsidP="00536683">
            <w:pPr>
              <w:ind w:right="21"/>
              <w:rPr>
                <w:rFonts w:cs="Times New Roman CYR"/>
                <w:lang w:val="uk-UA"/>
              </w:rPr>
            </w:pPr>
            <w:r w:rsidRPr="00E775C1">
              <w:rPr>
                <w:rFonts w:cs="Times New Roman CYR"/>
                <w:lang w:val="uk-UA"/>
              </w:rPr>
              <w:t>Фінанси</w:t>
            </w:r>
          </w:p>
        </w:tc>
        <w:tc>
          <w:tcPr>
            <w:tcW w:w="7810" w:type="dxa"/>
            <w:tcBorders>
              <w:top w:val="single" w:sz="6" w:space="0" w:color="auto"/>
              <w:left w:val="single" w:sz="6" w:space="0" w:color="auto"/>
              <w:bottom w:val="single" w:sz="6" w:space="0" w:color="auto"/>
            </w:tcBorders>
          </w:tcPr>
          <w:p w:rsidR="00837025" w:rsidRPr="00E775C1" w:rsidRDefault="00837025" w:rsidP="00536683">
            <w:pPr>
              <w:ind w:right="21"/>
              <w:jc w:val="both"/>
              <w:rPr>
                <w:rFonts w:cs="Times New Roman CYR"/>
                <w:lang w:val="uk-UA"/>
              </w:rPr>
            </w:pPr>
            <w:r w:rsidRPr="00E775C1">
              <w:rPr>
                <w:rFonts w:cs="Times New Roman CYR"/>
                <w:lang w:val="uk-UA"/>
              </w:rPr>
              <w:t xml:space="preserve">Активи страховика. Чистий прибуток. Нормативний і фактичний запас платоспроможності. Коефіцієнт запасу платоспроможності. Результати тестів раннього попередження. Доступність кредиту. </w:t>
            </w:r>
          </w:p>
        </w:tc>
      </w:tr>
      <w:tr w:rsidR="00837025" w:rsidRPr="00E775C1" w:rsidTr="001D6BBD">
        <w:tc>
          <w:tcPr>
            <w:tcW w:w="1980" w:type="dxa"/>
            <w:tcBorders>
              <w:top w:val="single" w:sz="6" w:space="0" w:color="auto"/>
              <w:bottom w:val="single" w:sz="6" w:space="0" w:color="auto"/>
              <w:right w:val="single" w:sz="6" w:space="0" w:color="auto"/>
            </w:tcBorders>
          </w:tcPr>
          <w:p w:rsidR="00837025" w:rsidRPr="00E775C1" w:rsidRDefault="00837025" w:rsidP="00536683">
            <w:pPr>
              <w:ind w:right="21"/>
              <w:rPr>
                <w:rFonts w:cs="Times New Roman CYR"/>
                <w:lang w:val="uk-UA"/>
              </w:rPr>
            </w:pPr>
            <w:r w:rsidRPr="00E775C1">
              <w:rPr>
                <w:rFonts w:cs="Times New Roman CYR"/>
                <w:lang w:val="uk-UA"/>
              </w:rPr>
              <w:t>Організаційна структура управління</w:t>
            </w:r>
          </w:p>
        </w:tc>
        <w:tc>
          <w:tcPr>
            <w:tcW w:w="7810" w:type="dxa"/>
            <w:tcBorders>
              <w:top w:val="single" w:sz="6" w:space="0" w:color="auto"/>
              <w:left w:val="single" w:sz="6" w:space="0" w:color="auto"/>
              <w:bottom w:val="single" w:sz="6" w:space="0" w:color="auto"/>
            </w:tcBorders>
          </w:tcPr>
          <w:p w:rsidR="00837025" w:rsidRPr="00E775C1" w:rsidRDefault="00837025" w:rsidP="00536683">
            <w:pPr>
              <w:ind w:right="21"/>
              <w:jc w:val="both"/>
              <w:rPr>
                <w:rFonts w:cs="Times New Roman CYR"/>
                <w:lang w:val="uk-UA"/>
              </w:rPr>
            </w:pPr>
            <w:r w:rsidRPr="00E775C1">
              <w:rPr>
                <w:rFonts w:cs="Times New Roman CYR"/>
                <w:lang w:val="uk-UA"/>
              </w:rPr>
              <w:t>Тип оргструктури управління страховою компанією. Горизонтальний і вертикальний поділ праці. Делегування повноважень. Управлінський персонал. Кваліфікація працівників. Кадрова політика. Використання стимулів для мотивування виконавців. Плинність кадрів.</w:t>
            </w:r>
          </w:p>
        </w:tc>
      </w:tr>
    </w:tbl>
    <w:p w:rsidR="00837025" w:rsidRPr="00E775C1" w:rsidRDefault="00837025" w:rsidP="00536683">
      <w:pPr>
        <w:ind w:right="21" w:firstLine="284"/>
        <w:rPr>
          <w:rFonts w:cs="Times New Roman CYR"/>
          <w:lang w:val="uk-UA"/>
        </w:rPr>
      </w:pPr>
    </w:p>
    <w:p w:rsidR="00837025" w:rsidRDefault="00837025" w:rsidP="00536683">
      <w:pPr>
        <w:ind w:firstLine="709"/>
        <w:jc w:val="both"/>
        <w:rPr>
          <w:rFonts w:cs="Times New Roman CYR"/>
          <w:sz w:val="28"/>
          <w:szCs w:val="28"/>
          <w:lang w:val="uk-UA"/>
        </w:rPr>
      </w:pPr>
      <w:r w:rsidRPr="00E775C1">
        <w:rPr>
          <w:rFonts w:cs="Times New Roman CYR"/>
          <w:sz w:val="28"/>
          <w:szCs w:val="28"/>
          <w:lang w:val="uk-UA"/>
        </w:rPr>
        <w:t xml:space="preserve">Оцінювання чинників внутрішнього середовища треба проводити на основі даних фінансової та статистичної звітності досліджуваної страхової компанії. Для ранжування чинників за їх випливом на страховика застосовують метод побудови профілю внутрішнього середовища страхової компанії (табл. 5). Оцінюють виявлені сильні і слабкі сторони страхової компанії аналогічно до попереднього етапу SWOT-аналізу. </w:t>
      </w:r>
    </w:p>
    <w:p w:rsidR="00536683" w:rsidRDefault="00536683" w:rsidP="00536683">
      <w:pPr>
        <w:ind w:firstLine="709"/>
        <w:jc w:val="both"/>
        <w:rPr>
          <w:rFonts w:cs="Times New Roman CYR"/>
          <w:sz w:val="28"/>
          <w:szCs w:val="28"/>
          <w:lang w:val="uk-UA"/>
        </w:rPr>
      </w:pPr>
    </w:p>
    <w:p w:rsidR="00536683" w:rsidRDefault="00536683" w:rsidP="00536683">
      <w:pPr>
        <w:ind w:firstLine="709"/>
        <w:jc w:val="both"/>
        <w:rPr>
          <w:rFonts w:cs="Times New Roman CYR"/>
          <w:sz w:val="28"/>
          <w:szCs w:val="28"/>
          <w:lang w:val="uk-UA"/>
        </w:rPr>
      </w:pPr>
    </w:p>
    <w:p w:rsidR="00536683" w:rsidRDefault="00536683" w:rsidP="00536683">
      <w:pPr>
        <w:ind w:firstLine="709"/>
        <w:jc w:val="both"/>
        <w:rPr>
          <w:rFonts w:cs="Times New Roman CYR"/>
          <w:sz w:val="28"/>
          <w:szCs w:val="28"/>
          <w:lang w:val="uk-UA"/>
        </w:rPr>
      </w:pPr>
    </w:p>
    <w:p w:rsidR="00536683" w:rsidRPr="00E775C1" w:rsidRDefault="00536683" w:rsidP="00536683">
      <w:pPr>
        <w:ind w:firstLine="709"/>
        <w:jc w:val="both"/>
        <w:rPr>
          <w:rFonts w:cs="Times New Roman CYR"/>
          <w:sz w:val="28"/>
          <w:szCs w:val="28"/>
          <w:lang w:val="uk-UA"/>
        </w:rPr>
      </w:pPr>
    </w:p>
    <w:p w:rsidR="00837025" w:rsidRPr="00E775C1" w:rsidRDefault="00837025" w:rsidP="00536683">
      <w:pPr>
        <w:jc w:val="right"/>
        <w:rPr>
          <w:rFonts w:cs="Times New Roman CYR"/>
          <w:sz w:val="28"/>
          <w:szCs w:val="28"/>
          <w:lang w:val="uk-UA"/>
        </w:rPr>
      </w:pPr>
      <w:r w:rsidRPr="00E775C1">
        <w:rPr>
          <w:rFonts w:cs="Times New Roman CYR"/>
          <w:sz w:val="28"/>
          <w:szCs w:val="28"/>
          <w:lang w:val="uk-UA"/>
        </w:rPr>
        <w:lastRenderedPageBreak/>
        <w:t xml:space="preserve">Таблиця </w:t>
      </w:r>
      <w:r w:rsidR="00C65E66" w:rsidRPr="00E775C1">
        <w:rPr>
          <w:rFonts w:cs="Times New Roman CYR"/>
          <w:sz w:val="28"/>
          <w:szCs w:val="28"/>
          <w:lang w:val="uk-UA"/>
        </w:rPr>
        <w:t>3.</w:t>
      </w:r>
      <w:r w:rsidRPr="00E775C1">
        <w:rPr>
          <w:rFonts w:cs="Times New Roman CYR"/>
          <w:sz w:val="28"/>
          <w:szCs w:val="28"/>
          <w:lang w:val="uk-UA"/>
        </w:rPr>
        <w:t>5</w:t>
      </w:r>
    </w:p>
    <w:p w:rsidR="00837025" w:rsidRPr="00E775C1" w:rsidRDefault="00837025" w:rsidP="00536683">
      <w:pPr>
        <w:jc w:val="center"/>
        <w:rPr>
          <w:rFonts w:cs="Times New Roman CYR"/>
          <w:sz w:val="28"/>
          <w:szCs w:val="28"/>
          <w:lang w:val="uk-UA"/>
        </w:rPr>
      </w:pPr>
      <w:r w:rsidRPr="00E775C1">
        <w:rPr>
          <w:rFonts w:cs="Times New Roman CYR"/>
          <w:sz w:val="28"/>
          <w:szCs w:val="28"/>
          <w:lang w:val="uk-UA"/>
        </w:rPr>
        <w:t>Результати оцінки сильних і слабких сторін страхової компанії</w:t>
      </w: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2748"/>
        <w:gridCol w:w="1760"/>
        <w:gridCol w:w="1860"/>
        <w:gridCol w:w="1086"/>
        <w:gridCol w:w="2224"/>
      </w:tblGrid>
      <w:tr w:rsidR="00837025" w:rsidRPr="00E775C1" w:rsidTr="001D6BBD">
        <w:tc>
          <w:tcPr>
            <w:tcW w:w="2748" w:type="dxa"/>
            <w:tcBorders>
              <w:top w:val="single" w:sz="6" w:space="0" w:color="auto"/>
              <w:bottom w:val="single" w:sz="6" w:space="0" w:color="auto"/>
              <w:right w:val="single" w:sz="6" w:space="0" w:color="auto"/>
            </w:tcBorders>
          </w:tcPr>
          <w:p w:rsidR="00837025" w:rsidRPr="00E775C1" w:rsidRDefault="00837025" w:rsidP="00536683">
            <w:pPr>
              <w:jc w:val="center"/>
              <w:rPr>
                <w:rFonts w:cs="Times New Roman CYR"/>
                <w:lang w:val="uk-UA"/>
              </w:rPr>
            </w:pPr>
            <w:r w:rsidRPr="00E775C1">
              <w:rPr>
                <w:rFonts w:cs="Times New Roman CYR"/>
                <w:lang w:val="uk-UA"/>
              </w:rPr>
              <w:t>Компонента, чинник</w:t>
            </w:r>
          </w:p>
        </w:tc>
        <w:tc>
          <w:tcPr>
            <w:tcW w:w="1760" w:type="dxa"/>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33"/>
              <w:jc w:val="center"/>
              <w:rPr>
                <w:rFonts w:cs="Times New Roman CYR"/>
                <w:lang w:val="uk-UA"/>
              </w:rPr>
            </w:pPr>
            <w:r w:rsidRPr="00E775C1">
              <w:rPr>
                <w:rFonts w:cs="Times New Roman CYR"/>
                <w:lang w:val="uk-UA"/>
              </w:rPr>
              <w:t>Вагомість чинника</w:t>
            </w:r>
          </w:p>
        </w:tc>
        <w:tc>
          <w:tcPr>
            <w:tcW w:w="1860" w:type="dxa"/>
            <w:tcBorders>
              <w:top w:val="single" w:sz="6" w:space="0" w:color="auto"/>
              <w:left w:val="single" w:sz="6" w:space="0" w:color="auto"/>
              <w:bottom w:val="single" w:sz="6" w:space="0" w:color="auto"/>
              <w:right w:val="single" w:sz="6" w:space="0" w:color="auto"/>
            </w:tcBorders>
          </w:tcPr>
          <w:p w:rsidR="00837025" w:rsidRPr="00E775C1" w:rsidRDefault="00837025" w:rsidP="00536683">
            <w:pPr>
              <w:jc w:val="center"/>
              <w:rPr>
                <w:rFonts w:cs="Times New Roman CYR"/>
                <w:lang w:val="uk-UA"/>
              </w:rPr>
            </w:pPr>
            <w:r w:rsidRPr="00E775C1">
              <w:rPr>
                <w:rFonts w:cs="Times New Roman CYR"/>
                <w:lang w:val="uk-UA"/>
              </w:rPr>
              <w:t>Вплив на підприємство</w:t>
            </w:r>
          </w:p>
        </w:tc>
        <w:tc>
          <w:tcPr>
            <w:tcW w:w="1086" w:type="dxa"/>
            <w:tcBorders>
              <w:top w:val="single" w:sz="6" w:space="0" w:color="auto"/>
              <w:left w:val="single" w:sz="6" w:space="0" w:color="auto"/>
              <w:bottom w:val="single" w:sz="6" w:space="0" w:color="auto"/>
              <w:right w:val="single" w:sz="6" w:space="0" w:color="auto"/>
            </w:tcBorders>
          </w:tcPr>
          <w:p w:rsidR="00837025" w:rsidRPr="00E775C1" w:rsidRDefault="00837025" w:rsidP="00536683">
            <w:pPr>
              <w:jc w:val="center"/>
              <w:rPr>
                <w:rFonts w:cs="Times New Roman CYR"/>
                <w:lang w:val="uk-UA"/>
              </w:rPr>
            </w:pPr>
            <w:r w:rsidRPr="00E775C1">
              <w:rPr>
                <w:rFonts w:cs="Times New Roman CYR"/>
                <w:lang w:val="uk-UA"/>
              </w:rPr>
              <w:t xml:space="preserve">Напрям </w:t>
            </w:r>
          </w:p>
          <w:p w:rsidR="00837025" w:rsidRPr="00E775C1" w:rsidRDefault="00837025" w:rsidP="00536683">
            <w:pPr>
              <w:jc w:val="center"/>
              <w:rPr>
                <w:rFonts w:cs="Times New Roman CYR"/>
                <w:lang w:val="uk-UA"/>
              </w:rPr>
            </w:pPr>
            <w:r w:rsidRPr="00E775C1">
              <w:rPr>
                <w:rFonts w:cs="Times New Roman CYR"/>
                <w:lang w:val="uk-UA"/>
              </w:rPr>
              <w:t>впливу</w:t>
            </w:r>
          </w:p>
        </w:tc>
        <w:tc>
          <w:tcPr>
            <w:tcW w:w="2224" w:type="dxa"/>
            <w:tcBorders>
              <w:top w:val="single" w:sz="6" w:space="0" w:color="auto"/>
              <w:left w:val="single" w:sz="6" w:space="0" w:color="auto"/>
              <w:bottom w:val="single" w:sz="6" w:space="0" w:color="auto"/>
            </w:tcBorders>
          </w:tcPr>
          <w:p w:rsidR="00837025" w:rsidRPr="00E775C1" w:rsidRDefault="00837025" w:rsidP="00536683">
            <w:pPr>
              <w:jc w:val="center"/>
              <w:rPr>
                <w:rFonts w:cs="Times New Roman CYR"/>
                <w:lang w:val="uk-UA"/>
              </w:rPr>
            </w:pPr>
            <w:r w:rsidRPr="00E775C1">
              <w:rPr>
                <w:rFonts w:cs="Times New Roman CYR"/>
                <w:lang w:val="uk-UA"/>
              </w:rPr>
              <w:t>Рівень важливості чинника</w:t>
            </w:r>
          </w:p>
        </w:tc>
      </w:tr>
      <w:tr w:rsidR="00837025" w:rsidRPr="00E775C1" w:rsidTr="001D6BBD">
        <w:tc>
          <w:tcPr>
            <w:tcW w:w="2748" w:type="dxa"/>
            <w:tcBorders>
              <w:top w:val="single" w:sz="6" w:space="0" w:color="auto"/>
              <w:bottom w:val="single" w:sz="6" w:space="0" w:color="auto"/>
              <w:right w:val="single" w:sz="6" w:space="0" w:color="auto"/>
            </w:tcBorders>
          </w:tcPr>
          <w:p w:rsidR="00837025" w:rsidRPr="00E775C1" w:rsidRDefault="00837025" w:rsidP="00536683">
            <w:pPr>
              <w:rPr>
                <w:rFonts w:cs="Times New Roman CYR"/>
                <w:lang w:val="uk-UA"/>
              </w:rPr>
            </w:pPr>
            <w:r w:rsidRPr="00E775C1">
              <w:rPr>
                <w:rFonts w:cs="Times New Roman CYR"/>
                <w:lang w:val="uk-UA"/>
              </w:rPr>
              <w:t>1.Маркетинг</w:t>
            </w:r>
          </w:p>
        </w:tc>
        <w:tc>
          <w:tcPr>
            <w:tcW w:w="1760" w:type="dxa"/>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1860" w:type="dxa"/>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1086" w:type="dxa"/>
            <w:tcBorders>
              <w:top w:val="single" w:sz="6" w:space="0" w:color="auto"/>
              <w:left w:val="single" w:sz="6" w:space="0" w:color="auto"/>
              <w:bottom w:val="single" w:sz="6" w:space="0" w:color="auto"/>
              <w:right w:val="single" w:sz="6" w:space="0" w:color="auto"/>
            </w:tcBorders>
          </w:tcPr>
          <w:p w:rsidR="00837025" w:rsidRPr="00E775C1" w:rsidRDefault="00837025" w:rsidP="00536683">
            <w:pPr>
              <w:jc w:val="center"/>
              <w:rPr>
                <w:rFonts w:cs="Times New Roman CYR"/>
                <w:lang w:val="uk-UA"/>
              </w:rPr>
            </w:pPr>
          </w:p>
        </w:tc>
        <w:tc>
          <w:tcPr>
            <w:tcW w:w="2224" w:type="dxa"/>
            <w:tcBorders>
              <w:top w:val="single" w:sz="6" w:space="0" w:color="auto"/>
              <w:left w:val="single" w:sz="6" w:space="0" w:color="auto"/>
              <w:bottom w:val="single" w:sz="6" w:space="0" w:color="auto"/>
            </w:tcBorders>
          </w:tcPr>
          <w:p w:rsidR="00837025" w:rsidRPr="00E775C1" w:rsidRDefault="00837025" w:rsidP="00536683">
            <w:pPr>
              <w:ind w:firstLine="284"/>
              <w:jc w:val="center"/>
              <w:rPr>
                <w:rFonts w:cs="Times New Roman CYR"/>
                <w:lang w:val="uk-UA"/>
              </w:rPr>
            </w:pPr>
          </w:p>
        </w:tc>
      </w:tr>
      <w:tr w:rsidR="00837025" w:rsidRPr="00E775C1" w:rsidTr="001D6BBD">
        <w:tc>
          <w:tcPr>
            <w:tcW w:w="2748" w:type="dxa"/>
            <w:tcBorders>
              <w:top w:val="single" w:sz="6" w:space="0" w:color="auto"/>
              <w:bottom w:val="single" w:sz="6" w:space="0" w:color="auto"/>
              <w:right w:val="single" w:sz="6" w:space="0" w:color="auto"/>
            </w:tcBorders>
          </w:tcPr>
          <w:p w:rsidR="00837025" w:rsidRPr="00E775C1" w:rsidRDefault="00837025" w:rsidP="00536683">
            <w:pPr>
              <w:rPr>
                <w:rFonts w:cs="Times New Roman CYR"/>
                <w:lang w:val="uk-UA"/>
              </w:rPr>
            </w:pPr>
            <w:r w:rsidRPr="00E775C1">
              <w:rPr>
                <w:rFonts w:cs="Times New Roman CYR"/>
                <w:lang w:val="uk-UA"/>
              </w:rPr>
              <w:t>1.1.</w:t>
            </w:r>
          </w:p>
        </w:tc>
        <w:tc>
          <w:tcPr>
            <w:tcW w:w="1760" w:type="dxa"/>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1860" w:type="dxa"/>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1086" w:type="dxa"/>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2224" w:type="dxa"/>
            <w:tcBorders>
              <w:top w:val="single" w:sz="6" w:space="0" w:color="auto"/>
              <w:left w:val="single" w:sz="6" w:space="0" w:color="auto"/>
              <w:bottom w:val="single" w:sz="6" w:space="0" w:color="auto"/>
            </w:tcBorders>
          </w:tcPr>
          <w:p w:rsidR="00837025" w:rsidRPr="00E775C1" w:rsidRDefault="00837025" w:rsidP="00536683">
            <w:pPr>
              <w:ind w:firstLine="284"/>
              <w:jc w:val="center"/>
              <w:rPr>
                <w:rFonts w:cs="Times New Roman CYR"/>
                <w:lang w:val="uk-UA"/>
              </w:rPr>
            </w:pPr>
          </w:p>
        </w:tc>
      </w:tr>
      <w:tr w:rsidR="00837025" w:rsidRPr="00E775C1" w:rsidTr="001D6BBD">
        <w:tc>
          <w:tcPr>
            <w:tcW w:w="2748" w:type="dxa"/>
            <w:tcBorders>
              <w:top w:val="single" w:sz="6" w:space="0" w:color="auto"/>
              <w:bottom w:val="single" w:sz="6" w:space="0" w:color="auto"/>
              <w:right w:val="single" w:sz="6" w:space="0" w:color="auto"/>
            </w:tcBorders>
          </w:tcPr>
          <w:p w:rsidR="00837025" w:rsidRPr="00E775C1" w:rsidRDefault="00837025" w:rsidP="00536683">
            <w:pPr>
              <w:rPr>
                <w:rFonts w:cs="Times New Roman CYR"/>
                <w:lang w:val="uk-UA"/>
              </w:rPr>
            </w:pPr>
            <w:r w:rsidRPr="00E775C1">
              <w:rPr>
                <w:rFonts w:cs="Times New Roman CYR"/>
                <w:lang w:val="uk-UA"/>
              </w:rPr>
              <w:t>…</w:t>
            </w:r>
          </w:p>
        </w:tc>
        <w:tc>
          <w:tcPr>
            <w:tcW w:w="1760" w:type="dxa"/>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1860" w:type="dxa"/>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1086" w:type="dxa"/>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2224" w:type="dxa"/>
            <w:tcBorders>
              <w:top w:val="single" w:sz="6" w:space="0" w:color="auto"/>
              <w:left w:val="single" w:sz="6" w:space="0" w:color="auto"/>
              <w:bottom w:val="single" w:sz="6" w:space="0" w:color="auto"/>
            </w:tcBorders>
          </w:tcPr>
          <w:p w:rsidR="00837025" w:rsidRPr="00E775C1" w:rsidRDefault="00837025" w:rsidP="00536683">
            <w:pPr>
              <w:ind w:firstLine="284"/>
              <w:jc w:val="center"/>
              <w:rPr>
                <w:rFonts w:cs="Times New Roman CYR"/>
                <w:lang w:val="uk-UA"/>
              </w:rPr>
            </w:pPr>
          </w:p>
        </w:tc>
      </w:tr>
      <w:tr w:rsidR="00837025" w:rsidRPr="00E775C1" w:rsidTr="001D6BBD">
        <w:tc>
          <w:tcPr>
            <w:tcW w:w="2748" w:type="dxa"/>
            <w:tcBorders>
              <w:top w:val="single" w:sz="6" w:space="0" w:color="auto"/>
              <w:bottom w:val="single" w:sz="6" w:space="0" w:color="auto"/>
              <w:right w:val="single" w:sz="6" w:space="0" w:color="auto"/>
            </w:tcBorders>
          </w:tcPr>
          <w:p w:rsidR="00837025" w:rsidRPr="00E775C1" w:rsidRDefault="00837025" w:rsidP="00536683">
            <w:pPr>
              <w:rPr>
                <w:rFonts w:cs="Times New Roman CYR"/>
                <w:lang w:val="uk-UA"/>
              </w:rPr>
            </w:pPr>
            <w:r w:rsidRPr="00E775C1">
              <w:rPr>
                <w:rFonts w:cs="Times New Roman CYR"/>
                <w:lang w:val="uk-UA"/>
              </w:rPr>
              <w:t>Загальний рівень впливу</w:t>
            </w:r>
          </w:p>
          <w:p w:rsidR="00837025" w:rsidRPr="00E775C1" w:rsidRDefault="00837025" w:rsidP="00536683">
            <w:pPr>
              <w:rPr>
                <w:rFonts w:cs="Times New Roman CYR"/>
                <w:lang w:val="uk-UA"/>
              </w:rPr>
            </w:pPr>
            <w:r w:rsidRPr="00E775C1">
              <w:rPr>
                <w:rFonts w:cs="Times New Roman CYR"/>
                <w:lang w:val="uk-UA"/>
              </w:rPr>
              <w:t>внутрішнього середовища</w:t>
            </w:r>
          </w:p>
        </w:tc>
        <w:tc>
          <w:tcPr>
            <w:tcW w:w="1760" w:type="dxa"/>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1860" w:type="dxa"/>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1086" w:type="dxa"/>
            <w:tcBorders>
              <w:top w:val="single" w:sz="6" w:space="0" w:color="auto"/>
              <w:left w:val="single" w:sz="6" w:space="0" w:color="auto"/>
              <w:bottom w:val="single" w:sz="6" w:space="0" w:color="auto"/>
              <w:right w:val="single" w:sz="6" w:space="0" w:color="auto"/>
            </w:tcBorders>
          </w:tcPr>
          <w:p w:rsidR="00837025" w:rsidRPr="00E775C1" w:rsidRDefault="00837025" w:rsidP="00536683">
            <w:pPr>
              <w:ind w:firstLine="284"/>
              <w:jc w:val="center"/>
              <w:rPr>
                <w:rFonts w:cs="Times New Roman CYR"/>
                <w:lang w:val="uk-UA"/>
              </w:rPr>
            </w:pPr>
          </w:p>
        </w:tc>
        <w:tc>
          <w:tcPr>
            <w:tcW w:w="2224" w:type="dxa"/>
            <w:tcBorders>
              <w:top w:val="single" w:sz="6" w:space="0" w:color="auto"/>
              <w:left w:val="single" w:sz="6" w:space="0" w:color="auto"/>
              <w:bottom w:val="single" w:sz="6" w:space="0" w:color="auto"/>
            </w:tcBorders>
          </w:tcPr>
          <w:p w:rsidR="00837025" w:rsidRPr="00E775C1" w:rsidRDefault="00837025" w:rsidP="00536683">
            <w:pPr>
              <w:ind w:firstLine="284"/>
              <w:jc w:val="center"/>
              <w:rPr>
                <w:rFonts w:cs="Times New Roman CYR"/>
                <w:lang w:val="uk-UA"/>
              </w:rPr>
            </w:pPr>
          </w:p>
        </w:tc>
      </w:tr>
    </w:tbl>
    <w:p w:rsidR="00837025" w:rsidRPr="00E775C1" w:rsidRDefault="00837025" w:rsidP="00536683">
      <w:pPr>
        <w:rPr>
          <w:rFonts w:cs="Times New Roman CYR"/>
          <w:lang w:val="uk-UA"/>
        </w:rPr>
      </w:pPr>
    </w:p>
    <w:p w:rsidR="00837025" w:rsidRPr="00E775C1" w:rsidRDefault="00837025" w:rsidP="00536683">
      <w:pPr>
        <w:ind w:firstLine="709"/>
        <w:jc w:val="both"/>
        <w:rPr>
          <w:rFonts w:cs="Times New Roman CYR"/>
          <w:sz w:val="28"/>
          <w:szCs w:val="28"/>
          <w:lang w:val="uk-UA"/>
        </w:rPr>
      </w:pPr>
      <w:r w:rsidRPr="00E775C1">
        <w:rPr>
          <w:rFonts w:cs="Times New Roman CYR"/>
          <w:sz w:val="28"/>
          <w:szCs w:val="28"/>
          <w:lang w:val="uk-UA"/>
        </w:rPr>
        <w:t xml:space="preserve">На третьому етапі SWOT-аналізу слід встановити зв’язки між можливостями і загрозами зовнішнього середовища та сильними і слабкими сторонами страхової компанії. Для цього заповнюють матрицю SWOT (табл. </w:t>
      </w:r>
      <w:r w:rsidR="00C65E66" w:rsidRPr="00E775C1">
        <w:rPr>
          <w:rFonts w:cs="Times New Roman CYR"/>
          <w:sz w:val="28"/>
          <w:szCs w:val="28"/>
          <w:lang w:val="uk-UA"/>
        </w:rPr>
        <w:t>3.</w:t>
      </w:r>
      <w:r w:rsidRPr="00E775C1">
        <w:rPr>
          <w:rFonts w:cs="Times New Roman CYR"/>
          <w:sz w:val="28"/>
          <w:szCs w:val="28"/>
          <w:lang w:val="uk-UA"/>
        </w:rPr>
        <w:t>6).</w:t>
      </w:r>
    </w:p>
    <w:p w:rsidR="00837025" w:rsidRPr="00E775C1" w:rsidRDefault="00837025" w:rsidP="00536683">
      <w:pPr>
        <w:jc w:val="right"/>
        <w:rPr>
          <w:rFonts w:cs="Times New Roman CYR"/>
          <w:sz w:val="28"/>
          <w:szCs w:val="28"/>
          <w:lang w:val="uk-UA"/>
        </w:rPr>
      </w:pPr>
      <w:r w:rsidRPr="00E775C1">
        <w:rPr>
          <w:rFonts w:cs="Times New Roman CYR"/>
          <w:sz w:val="28"/>
          <w:szCs w:val="28"/>
          <w:lang w:val="uk-UA"/>
        </w:rPr>
        <w:t>Таблиця</w:t>
      </w:r>
      <w:r w:rsidR="00C65E66" w:rsidRPr="00E775C1">
        <w:rPr>
          <w:rFonts w:cs="Times New Roman CYR"/>
          <w:sz w:val="28"/>
          <w:szCs w:val="28"/>
          <w:lang w:val="uk-UA"/>
        </w:rPr>
        <w:t xml:space="preserve"> 3.</w:t>
      </w:r>
      <w:r w:rsidRPr="00E775C1">
        <w:rPr>
          <w:rFonts w:cs="Times New Roman CYR"/>
          <w:sz w:val="28"/>
          <w:szCs w:val="28"/>
          <w:lang w:val="uk-UA"/>
        </w:rPr>
        <w:t>6</w:t>
      </w:r>
    </w:p>
    <w:p w:rsidR="00837025" w:rsidRPr="00E775C1" w:rsidRDefault="00837025" w:rsidP="00536683">
      <w:pPr>
        <w:jc w:val="center"/>
        <w:rPr>
          <w:rFonts w:cs="Times New Roman CYR"/>
          <w:sz w:val="28"/>
          <w:szCs w:val="28"/>
          <w:lang w:val="uk-UA"/>
        </w:rPr>
      </w:pPr>
      <w:r w:rsidRPr="00E775C1">
        <w:rPr>
          <w:rFonts w:cs="Times New Roman CYR"/>
          <w:sz w:val="28"/>
          <w:szCs w:val="28"/>
          <w:lang w:val="uk-UA"/>
        </w:rPr>
        <w:t>Матриця SWOT</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tblPr>
      <w:tblGrid>
        <w:gridCol w:w="1985"/>
        <w:gridCol w:w="1984"/>
        <w:gridCol w:w="1985"/>
      </w:tblGrid>
      <w:tr w:rsidR="00837025" w:rsidRPr="00E775C1" w:rsidTr="001D6BBD">
        <w:trPr>
          <w:jc w:val="center"/>
        </w:trPr>
        <w:tc>
          <w:tcPr>
            <w:tcW w:w="1985" w:type="dxa"/>
            <w:tcBorders>
              <w:top w:val="nil"/>
              <w:left w:val="nil"/>
              <w:bottom w:val="single" w:sz="6" w:space="0" w:color="auto"/>
              <w:right w:val="single" w:sz="6" w:space="0" w:color="auto"/>
            </w:tcBorders>
          </w:tcPr>
          <w:p w:rsidR="00837025" w:rsidRPr="00E775C1" w:rsidRDefault="00837025" w:rsidP="00536683">
            <w:pPr>
              <w:rPr>
                <w:rFonts w:cs="Times New Roman CYR"/>
                <w:lang w:val="uk-UA"/>
              </w:rPr>
            </w:pPr>
          </w:p>
        </w:tc>
        <w:tc>
          <w:tcPr>
            <w:tcW w:w="1984" w:type="dxa"/>
            <w:tcBorders>
              <w:top w:val="single" w:sz="6" w:space="0" w:color="auto"/>
              <w:left w:val="single" w:sz="6" w:space="0" w:color="auto"/>
              <w:bottom w:val="single" w:sz="6" w:space="0" w:color="auto"/>
              <w:right w:val="single" w:sz="6" w:space="0" w:color="auto"/>
            </w:tcBorders>
          </w:tcPr>
          <w:p w:rsidR="00837025" w:rsidRPr="00E775C1" w:rsidRDefault="00837025" w:rsidP="00536683">
            <w:pPr>
              <w:rPr>
                <w:rFonts w:cs="Times New Roman CYR"/>
                <w:lang w:val="uk-UA"/>
              </w:rPr>
            </w:pPr>
            <w:r w:rsidRPr="00E775C1">
              <w:rPr>
                <w:rFonts w:cs="Times New Roman CYR"/>
                <w:b/>
                <w:bCs/>
                <w:lang w:val="uk-UA"/>
              </w:rPr>
              <w:t>Можливості</w:t>
            </w:r>
          </w:p>
          <w:p w:rsidR="00837025" w:rsidRPr="00E775C1" w:rsidRDefault="00837025" w:rsidP="00536683">
            <w:pPr>
              <w:rPr>
                <w:rFonts w:cs="Times New Roman CYR"/>
                <w:lang w:val="uk-UA"/>
              </w:rPr>
            </w:pPr>
            <w:r w:rsidRPr="00E775C1">
              <w:rPr>
                <w:rFonts w:cs="Times New Roman CYR"/>
                <w:lang w:val="uk-UA"/>
              </w:rPr>
              <w:t>1.</w:t>
            </w:r>
          </w:p>
          <w:p w:rsidR="00837025" w:rsidRPr="00E775C1" w:rsidRDefault="00837025" w:rsidP="00536683">
            <w:pPr>
              <w:rPr>
                <w:rFonts w:cs="Times New Roman CYR"/>
                <w:lang w:val="uk-UA"/>
              </w:rPr>
            </w:pPr>
            <w:r w:rsidRPr="00E775C1">
              <w:rPr>
                <w:rFonts w:cs="Times New Roman CYR"/>
                <w:lang w:val="uk-UA"/>
              </w:rPr>
              <w:t>2.</w:t>
            </w:r>
          </w:p>
          <w:p w:rsidR="00837025" w:rsidRPr="00E775C1" w:rsidRDefault="00837025" w:rsidP="00536683">
            <w:pPr>
              <w:rPr>
                <w:rFonts w:cs="Times New Roman CYR"/>
                <w:lang w:val="uk-UA"/>
              </w:rPr>
            </w:pPr>
            <w:r w:rsidRPr="00E775C1">
              <w:rPr>
                <w:rFonts w:cs="Times New Roman CYR"/>
                <w:lang w:val="uk-UA"/>
              </w:rPr>
              <w:t>3.</w:t>
            </w:r>
          </w:p>
          <w:p w:rsidR="00837025" w:rsidRPr="00E775C1" w:rsidRDefault="00837025" w:rsidP="00536683">
            <w:pPr>
              <w:rPr>
                <w:rFonts w:cs="Times New Roman CYR"/>
                <w:lang w:val="uk-UA"/>
              </w:rPr>
            </w:pPr>
            <w:r w:rsidRPr="00E775C1">
              <w:rPr>
                <w:rFonts w:cs="Times New Roman CYR"/>
                <w:lang w:val="uk-UA"/>
              </w:rPr>
              <w:t>….</w:t>
            </w:r>
          </w:p>
        </w:tc>
        <w:tc>
          <w:tcPr>
            <w:tcW w:w="1985" w:type="dxa"/>
            <w:tcBorders>
              <w:top w:val="single" w:sz="6" w:space="0" w:color="auto"/>
              <w:left w:val="single" w:sz="6" w:space="0" w:color="auto"/>
              <w:bottom w:val="single" w:sz="6" w:space="0" w:color="auto"/>
            </w:tcBorders>
          </w:tcPr>
          <w:p w:rsidR="00837025" w:rsidRPr="00E775C1" w:rsidRDefault="00837025" w:rsidP="00536683">
            <w:pPr>
              <w:rPr>
                <w:rFonts w:cs="Times New Roman CYR"/>
                <w:lang w:val="uk-UA"/>
              </w:rPr>
            </w:pPr>
            <w:r w:rsidRPr="00E775C1">
              <w:rPr>
                <w:rFonts w:cs="Times New Roman CYR"/>
                <w:b/>
                <w:bCs/>
                <w:lang w:val="uk-UA"/>
              </w:rPr>
              <w:t>Загрози</w:t>
            </w:r>
          </w:p>
          <w:p w:rsidR="00837025" w:rsidRPr="00E775C1" w:rsidRDefault="00837025" w:rsidP="00536683">
            <w:pPr>
              <w:rPr>
                <w:rFonts w:cs="Times New Roman CYR"/>
                <w:lang w:val="uk-UA"/>
              </w:rPr>
            </w:pPr>
            <w:r w:rsidRPr="00E775C1">
              <w:rPr>
                <w:rFonts w:cs="Times New Roman CYR"/>
                <w:lang w:val="uk-UA"/>
              </w:rPr>
              <w:t>1.</w:t>
            </w:r>
          </w:p>
          <w:p w:rsidR="00837025" w:rsidRPr="00E775C1" w:rsidRDefault="00837025" w:rsidP="00536683">
            <w:pPr>
              <w:rPr>
                <w:rFonts w:cs="Times New Roman CYR"/>
                <w:lang w:val="uk-UA"/>
              </w:rPr>
            </w:pPr>
            <w:r w:rsidRPr="00E775C1">
              <w:rPr>
                <w:rFonts w:cs="Times New Roman CYR"/>
                <w:lang w:val="uk-UA"/>
              </w:rPr>
              <w:t>2.</w:t>
            </w:r>
          </w:p>
          <w:p w:rsidR="00837025" w:rsidRPr="00E775C1" w:rsidRDefault="00837025" w:rsidP="00536683">
            <w:pPr>
              <w:rPr>
                <w:rFonts w:cs="Times New Roman CYR"/>
                <w:lang w:val="uk-UA"/>
              </w:rPr>
            </w:pPr>
            <w:r w:rsidRPr="00E775C1">
              <w:rPr>
                <w:rFonts w:cs="Times New Roman CYR"/>
                <w:lang w:val="uk-UA"/>
              </w:rPr>
              <w:t>3.</w:t>
            </w:r>
          </w:p>
          <w:p w:rsidR="00837025" w:rsidRPr="00E775C1" w:rsidRDefault="00837025" w:rsidP="00536683">
            <w:pPr>
              <w:rPr>
                <w:rFonts w:cs="Times New Roman CYR"/>
                <w:lang w:val="uk-UA"/>
              </w:rPr>
            </w:pPr>
            <w:r w:rsidRPr="00E775C1">
              <w:rPr>
                <w:rFonts w:cs="Times New Roman CYR"/>
                <w:lang w:val="uk-UA"/>
              </w:rPr>
              <w:t>….</w:t>
            </w:r>
          </w:p>
        </w:tc>
      </w:tr>
      <w:tr w:rsidR="00837025" w:rsidRPr="00E775C1" w:rsidTr="001D6BBD">
        <w:trPr>
          <w:jc w:val="center"/>
        </w:trPr>
        <w:tc>
          <w:tcPr>
            <w:tcW w:w="1985" w:type="dxa"/>
            <w:tcBorders>
              <w:top w:val="nil"/>
              <w:bottom w:val="single" w:sz="6" w:space="0" w:color="auto"/>
              <w:right w:val="single" w:sz="6" w:space="0" w:color="auto"/>
            </w:tcBorders>
          </w:tcPr>
          <w:p w:rsidR="00837025" w:rsidRPr="00E775C1" w:rsidRDefault="00837025" w:rsidP="00536683">
            <w:pPr>
              <w:rPr>
                <w:rFonts w:cs="Times New Roman CYR"/>
                <w:lang w:val="uk-UA"/>
              </w:rPr>
            </w:pPr>
            <w:r w:rsidRPr="00E775C1">
              <w:rPr>
                <w:rFonts w:cs="Times New Roman CYR"/>
                <w:b/>
                <w:bCs/>
                <w:lang w:val="uk-UA"/>
              </w:rPr>
              <w:t>Сильні сторони</w:t>
            </w:r>
          </w:p>
          <w:p w:rsidR="00837025" w:rsidRPr="00E775C1" w:rsidRDefault="00837025" w:rsidP="00536683">
            <w:pPr>
              <w:rPr>
                <w:rFonts w:cs="Times New Roman CYR"/>
                <w:lang w:val="uk-UA"/>
              </w:rPr>
            </w:pPr>
            <w:r w:rsidRPr="00E775C1">
              <w:rPr>
                <w:rFonts w:cs="Times New Roman CYR"/>
                <w:lang w:val="uk-UA"/>
              </w:rPr>
              <w:t>1.</w:t>
            </w:r>
          </w:p>
          <w:p w:rsidR="00837025" w:rsidRPr="00E775C1" w:rsidRDefault="00837025" w:rsidP="00536683">
            <w:pPr>
              <w:rPr>
                <w:rFonts w:cs="Times New Roman CYR"/>
                <w:lang w:val="uk-UA"/>
              </w:rPr>
            </w:pPr>
            <w:r w:rsidRPr="00E775C1">
              <w:rPr>
                <w:rFonts w:cs="Times New Roman CYR"/>
                <w:lang w:val="uk-UA"/>
              </w:rPr>
              <w:t>2.</w:t>
            </w:r>
          </w:p>
          <w:p w:rsidR="00837025" w:rsidRPr="00E775C1" w:rsidRDefault="00837025" w:rsidP="00536683">
            <w:pPr>
              <w:rPr>
                <w:rFonts w:cs="Times New Roman CYR"/>
                <w:lang w:val="uk-UA"/>
              </w:rPr>
            </w:pPr>
            <w:r w:rsidRPr="00E775C1">
              <w:rPr>
                <w:rFonts w:cs="Times New Roman CYR"/>
                <w:lang w:val="uk-UA"/>
              </w:rPr>
              <w:t>3.</w:t>
            </w:r>
          </w:p>
          <w:p w:rsidR="00837025" w:rsidRPr="00E775C1" w:rsidRDefault="00837025" w:rsidP="00536683">
            <w:pPr>
              <w:rPr>
                <w:rFonts w:cs="Times New Roman CYR"/>
                <w:lang w:val="uk-UA"/>
              </w:rPr>
            </w:pPr>
            <w:r w:rsidRPr="00E775C1">
              <w:rPr>
                <w:rFonts w:cs="Times New Roman CYR"/>
                <w:lang w:val="uk-UA"/>
              </w:rPr>
              <w:t>…</w:t>
            </w:r>
          </w:p>
        </w:tc>
        <w:tc>
          <w:tcPr>
            <w:tcW w:w="1984" w:type="dxa"/>
            <w:tcBorders>
              <w:top w:val="single" w:sz="6" w:space="0" w:color="auto"/>
              <w:left w:val="single" w:sz="6" w:space="0" w:color="auto"/>
              <w:bottom w:val="single" w:sz="6" w:space="0" w:color="auto"/>
              <w:right w:val="single" w:sz="6" w:space="0" w:color="auto"/>
            </w:tcBorders>
          </w:tcPr>
          <w:p w:rsidR="00837025" w:rsidRPr="00E775C1" w:rsidRDefault="00837025" w:rsidP="00536683">
            <w:pPr>
              <w:rPr>
                <w:rFonts w:cs="Times New Roman CYR"/>
                <w:lang w:val="uk-UA"/>
              </w:rPr>
            </w:pPr>
          </w:p>
          <w:p w:rsidR="00837025" w:rsidRPr="00E775C1" w:rsidRDefault="00837025" w:rsidP="00536683">
            <w:pPr>
              <w:rPr>
                <w:rFonts w:cs="Times New Roman CYR"/>
                <w:lang w:val="uk-UA"/>
              </w:rPr>
            </w:pPr>
          </w:p>
          <w:p w:rsidR="00837025" w:rsidRPr="00E775C1" w:rsidRDefault="00837025" w:rsidP="00536683">
            <w:pPr>
              <w:jc w:val="center"/>
              <w:rPr>
                <w:rFonts w:cs="Times New Roman CYR"/>
                <w:lang w:val="uk-UA"/>
              </w:rPr>
            </w:pPr>
            <w:r w:rsidRPr="00E775C1">
              <w:rPr>
                <w:rFonts w:cs="Times New Roman CYR"/>
                <w:lang w:val="uk-UA"/>
              </w:rPr>
              <w:t>Поле</w:t>
            </w:r>
          </w:p>
          <w:p w:rsidR="00837025" w:rsidRPr="00E775C1" w:rsidRDefault="00837025" w:rsidP="00536683">
            <w:pPr>
              <w:jc w:val="center"/>
              <w:rPr>
                <w:rFonts w:cs="Times New Roman CYR"/>
                <w:lang w:val="uk-UA"/>
              </w:rPr>
            </w:pPr>
            <w:r w:rsidRPr="00E775C1">
              <w:rPr>
                <w:rFonts w:cs="Times New Roman CYR"/>
                <w:lang w:val="uk-UA"/>
              </w:rPr>
              <w:t>”СіМ”</w:t>
            </w:r>
          </w:p>
        </w:tc>
        <w:tc>
          <w:tcPr>
            <w:tcW w:w="1985" w:type="dxa"/>
            <w:tcBorders>
              <w:top w:val="single" w:sz="6" w:space="0" w:color="auto"/>
              <w:left w:val="single" w:sz="6" w:space="0" w:color="auto"/>
              <w:bottom w:val="single" w:sz="6" w:space="0" w:color="auto"/>
            </w:tcBorders>
          </w:tcPr>
          <w:p w:rsidR="00837025" w:rsidRPr="00E775C1" w:rsidRDefault="00837025" w:rsidP="00536683">
            <w:pPr>
              <w:rPr>
                <w:rFonts w:cs="Times New Roman CYR"/>
                <w:lang w:val="uk-UA"/>
              </w:rPr>
            </w:pPr>
          </w:p>
          <w:p w:rsidR="00837025" w:rsidRPr="00E775C1" w:rsidRDefault="00837025" w:rsidP="00536683">
            <w:pPr>
              <w:rPr>
                <w:rFonts w:cs="Times New Roman CYR"/>
                <w:lang w:val="uk-UA"/>
              </w:rPr>
            </w:pPr>
          </w:p>
          <w:p w:rsidR="00837025" w:rsidRPr="00E775C1" w:rsidRDefault="00837025" w:rsidP="00536683">
            <w:pPr>
              <w:rPr>
                <w:rFonts w:cs="Times New Roman CYR"/>
                <w:lang w:val="uk-UA"/>
              </w:rPr>
            </w:pPr>
            <w:r w:rsidRPr="00E775C1">
              <w:rPr>
                <w:rFonts w:cs="Times New Roman CYR"/>
                <w:lang w:val="uk-UA"/>
              </w:rPr>
              <w:t>Поле</w:t>
            </w:r>
          </w:p>
          <w:p w:rsidR="00837025" w:rsidRPr="00E775C1" w:rsidRDefault="00837025" w:rsidP="00536683">
            <w:pPr>
              <w:rPr>
                <w:rFonts w:cs="Times New Roman CYR"/>
                <w:lang w:val="uk-UA"/>
              </w:rPr>
            </w:pPr>
            <w:r w:rsidRPr="00E775C1">
              <w:rPr>
                <w:rFonts w:cs="Times New Roman CYR"/>
                <w:lang w:val="uk-UA"/>
              </w:rPr>
              <w:t>“СіЗ”</w:t>
            </w:r>
          </w:p>
          <w:p w:rsidR="00837025" w:rsidRPr="00E775C1" w:rsidRDefault="00837025" w:rsidP="00536683">
            <w:pPr>
              <w:rPr>
                <w:rFonts w:cs="Times New Roman CYR"/>
                <w:lang w:val="uk-UA"/>
              </w:rPr>
            </w:pPr>
          </w:p>
        </w:tc>
      </w:tr>
      <w:tr w:rsidR="00837025" w:rsidRPr="00E775C1" w:rsidTr="001D6BBD">
        <w:trPr>
          <w:jc w:val="center"/>
        </w:trPr>
        <w:tc>
          <w:tcPr>
            <w:tcW w:w="1985" w:type="dxa"/>
            <w:tcBorders>
              <w:top w:val="single" w:sz="6" w:space="0" w:color="auto"/>
              <w:bottom w:val="single" w:sz="6" w:space="0" w:color="auto"/>
              <w:right w:val="single" w:sz="6" w:space="0" w:color="auto"/>
            </w:tcBorders>
          </w:tcPr>
          <w:p w:rsidR="00837025" w:rsidRPr="00E775C1" w:rsidRDefault="00837025" w:rsidP="00536683">
            <w:pPr>
              <w:rPr>
                <w:rFonts w:cs="Times New Roman CYR"/>
                <w:lang w:val="uk-UA"/>
              </w:rPr>
            </w:pPr>
            <w:r w:rsidRPr="00E775C1">
              <w:rPr>
                <w:rFonts w:cs="Times New Roman CYR"/>
                <w:b/>
                <w:bCs/>
                <w:lang w:val="uk-UA"/>
              </w:rPr>
              <w:t>Слабкі сторони</w:t>
            </w:r>
          </w:p>
          <w:p w:rsidR="00837025" w:rsidRPr="00E775C1" w:rsidRDefault="00837025" w:rsidP="00536683">
            <w:pPr>
              <w:rPr>
                <w:rFonts w:cs="Times New Roman CYR"/>
                <w:lang w:val="uk-UA"/>
              </w:rPr>
            </w:pPr>
            <w:r w:rsidRPr="00E775C1">
              <w:rPr>
                <w:rFonts w:cs="Times New Roman CYR"/>
                <w:lang w:val="uk-UA"/>
              </w:rPr>
              <w:t>1.</w:t>
            </w:r>
          </w:p>
          <w:p w:rsidR="00837025" w:rsidRPr="00E775C1" w:rsidRDefault="00837025" w:rsidP="00536683">
            <w:pPr>
              <w:rPr>
                <w:rFonts w:cs="Times New Roman CYR"/>
                <w:lang w:val="uk-UA"/>
              </w:rPr>
            </w:pPr>
            <w:r w:rsidRPr="00E775C1">
              <w:rPr>
                <w:rFonts w:cs="Times New Roman CYR"/>
                <w:lang w:val="uk-UA"/>
              </w:rPr>
              <w:t>2.</w:t>
            </w:r>
          </w:p>
          <w:p w:rsidR="00837025" w:rsidRPr="00E775C1" w:rsidRDefault="00837025" w:rsidP="00536683">
            <w:pPr>
              <w:rPr>
                <w:rFonts w:cs="Times New Roman CYR"/>
                <w:lang w:val="uk-UA"/>
              </w:rPr>
            </w:pPr>
            <w:r w:rsidRPr="00E775C1">
              <w:rPr>
                <w:rFonts w:cs="Times New Roman CYR"/>
                <w:lang w:val="uk-UA"/>
              </w:rPr>
              <w:t>3.</w:t>
            </w:r>
          </w:p>
          <w:p w:rsidR="00837025" w:rsidRPr="00E775C1" w:rsidRDefault="00837025" w:rsidP="00536683">
            <w:pPr>
              <w:rPr>
                <w:rFonts w:cs="Times New Roman CYR"/>
                <w:lang w:val="uk-UA"/>
              </w:rPr>
            </w:pPr>
            <w:r w:rsidRPr="00E775C1">
              <w:rPr>
                <w:rFonts w:cs="Times New Roman CYR"/>
                <w:lang w:val="uk-UA"/>
              </w:rPr>
              <w:t>….</w:t>
            </w:r>
          </w:p>
        </w:tc>
        <w:tc>
          <w:tcPr>
            <w:tcW w:w="1984" w:type="dxa"/>
            <w:tcBorders>
              <w:top w:val="single" w:sz="6" w:space="0" w:color="auto"/>
              <w:left w:val="single" w:sz="6" w:space="0" w:color="auto"/>
              <w:bottom w:val="single" w:sz="6" w:space="0" w:color="auto"/>
              <w:right w:val="single" w:sz="6" w:space="0" w:color="auto"/>
            </w:tcBorders>
          </w:tcPr>
          <w:p w:rsidR="00837025" w:rsidRPr="00E775C1" w:rsidRDefault="00837025" w:rsidP="00536683">
            <w:pPr>
              <w:rPr>
                <w:rFonts w:cs="Times New Roman CYR"/>
                <w:lang w:val="uk-UA"/>
              </w:rPr>
            </w:pPr>
          </w:p>
          <w:p w:rsidR="00837025" w:rsidRPr="00E775C1" w:rsidRDefault="00837025" w:rsidP="00536683">
            <w:pPr>
              <w:rPr>
                <w:rFonts w:cs="Times New Roman CYR"/>
                <w:lang w:val="uk-UA"/>
              </w:rPr>
            </w:pPr>
          </w:p>
          <w:p w:rsidR="00837025" w:rsidRPr="00E775C1" w:rsidRDefault="00837025" w:rsidP="00536683">
            <w:pPr>
              <w:jc w:val="center"/>
              <w:rPr>
                <w:rFonts w:cs="Times New Roman CYR"/>
                <w:lang w:val="uk-UA"/>
              </w:rPr>
            </w:pPr>
            <w:r w:rsidRPr="00E775C1">
              <w:rPr>
                <w:rFonts w:cs="Times New Roman CYR"/>
                <w:lang w:val="uk-UA"/>
              </w:rPr>
              <w:t>Поле</w:t>
            </w:r>
          </w:p>
          <w:p w:rsidR="00837025" w:rsidRPr="00E775C1" w:rsidRDefault="00837025" w:rsidP="00536683">
            <w:pPr>
              <w:jc w:val="center"/>
              <w:rPr>
                <w:rFonts w:cs="Times New Roman CYR"/>
                <w:lang w:val="uk-UA"/>
              </w:rPr>
            </w:pPr>
            <w:r w:rsidRPr="00E775C1">
              <w:rPr>
                <w:rFonts w:cs="Times New Roman CYR"/>
                <w:lang w:val="uk-UA"/>
              </w:rPr>
              <w:t>“СлМ”</w:t>
            </w:r>
          </w:p>
        </w:tc>
        <w:tc>
          <w:tcPr>
            <w:tcW w:w="1985" w:type="dxa"/>
            <w:tcBorders>
              <w:top w:val="single" w:sz="6" w:space="0" w:color="auto"/>
              <w:left w:val="single" w:sz="6" w:space="0" w:color="auto"/>
              <w:bottom w:val="single" w:sz="6" w:space="0" w:color="auto"/>
            </w:tcBorders>
          </w:tcPr>
          <w:p w:rsidR="00837025" w:rsidRPr="00E775C1" w:rsidRDefault="00837025" w:rsidP="00536683">
            <w:pPr>
              <w:rPr>
                <w:rFonts w:cs="Times New Roman CYR"/>
                <w:lang w:val="uk-UA"/>
              </w:rPr>
            </w:pPr>
          </w:p>
          <w:p w:rsidR="00837025" w:rsidRPr="00E775C1" w:rsidRDefault="00837025" w:rsidP="00536683">
            <w:pPr>
              <w:rPr>
                <w:rFonts w:cs="Times New Roman CYR"/>
                <w:lang w:val="uk-UA"/>
              </w:rPr>
            </w:pPr>
          </w:p>
          <w:p w:rsidR="00837025" w:rsidRPr="00E775C1" w:rsidRDefault="00837025" w:rsidP="00536683">
            <w:pPr>
              <w:jc w:val="center"/>
              <w:rPr>
                <w:rFonts w:cs="Times New Roman CYR"/>
                <w:lang w:val="uk-UA"/>
              </w:rPr>
            </w:pPr>
            <w:r w:rsidRPr="00E775C1">
              <w:rPr>
                <w:rFonts w:cs="Times New Roman CYR"/>
                <w:lang w:val="uk-UA"/>
              </w:rPr>
              <w:t>Поле</w:t>
            </w:r>
          </w:p>
          <w:p w:rsidR="00837025" w:rsidRPr="00E775C1" w:rsidRDefault="00837025" w:rsidP="00536683">
            <w:pPr>
              <w:jc w:val="center"/>
              <w:rPr>
                <w:rFonts w:cs="Times New Roman CYR"/>
                <w:lang w:val="uk-UA"/>
              </w:rPr>
            </w:pPr>
            <w:r w:rsidRPr="00E775C1">
              <w:rPr>
                <w:rFonts w:cs="Times New Roman CYR"/>
                <w:lang w:val="uk-UA"/>
              </w:rPr>
              <w:t>“СлЗ”</w:t>
            </w:r>
          </w:p>
        </w:tc>
      </w:tr>
    </w:tbl>
    <w:p w:rsidR="00536683" w:rsidRDefault="00536683" w:rsidP="00536683">
      <w:pPr>
        <w:tabs>
          <w:tab w:val="left" w:pos="1134"/>
        </w:tabs>
        <w:ind w:firstLine="680"/>
        <w:jc w:val="both"/>
        <w:rPr>
          <w:rFonts w:cs="Times New Roman CYR"/>
          <w:sz w:val="28"/>
          <w:szCs w:val="28"/>
          <w:lang w:val="uk-UA"/>
        </w:rPr>
      </w:pPr>
    </w:p>
    <w:p w:rsidR="00837025" w:rsidRPr="00E775C1" w:rsidRDefault="00837025" w:rsidP="00536683">
      <w:pPr>
        <w:tabs>
          <w:tab w:val="left" w:pos="1134"/>
        </w:tabs>
        <w:ind w:firstLine="680"/>
        <w:jc w:val="both"/>
        <w:rPr>
          <w:rFonts w:cs="Times New Roman CYR"/>
          <w:sz w:val="28"/>
          <w:szCs w:val="28"/>
          <w:lang w:val="uk-UA"/>
        </w:rPr>
      </w:pPr>
      <w:r w:rsidRPr="00E775C1">
        <w:rPr>
          <w:rFonts w:cs="Times New Roman CYR"/>
          <w:sz w:val="28"/>
          <w:szCs w:val="28"/>
          <w:lang w:val="uk-UA"/>
        </w:rPr>
        <w:t>У верхній частині цієї матриці слід вписати виявлені й проранговані на першому етапі аналізу можливості та загрози зовнішнього середовища страхової компанії (див. табл. 3</w:t>
      </w:r>
      <w:r w:rsidR="00C65E66" w:rsidRPr="00E775C1">
        <w:rPr>
          <w:rFonts w:cs="Times New Roman CYR"/>
          <w:sz w:val="28"/>
          <w:szCs w:val="28"/>
          <w:lang w:val="uk-UA"/>
        </w:rPr>
        <w:t>.3</w:t>
      </w:r>
      <w:r w:rsidRPr="00E775C1">
        <w:rPr>
          <w:rFonts w:cs="Times New Roman CYR"/>
          <w:sz w:val="28"/>
          <w:szCs w:val="28"/>
          <w:lang w:val="uk-UA"/>
        </w:rPr>
        <w:t>). Зліва відповідно слід вписати результати попереднього етапу аналізу SWOT</w:t>
      </w:r>
      <w:r w:rsidRPr="00E775C1">
        <w:rPr>
          <w:rFonts w:cs="Times New Roman CYR"/>
          <w:i/>
          <w:iCs/>
          <w:sz w:val="28"/>
          <w:szCs w:val="28"/>
          <w:lang w:val="uk-UA"/>
        </w:rPr>
        <w:t xml:space="preserve"> </w:t>
      </w:r>
      <w:r w:rsidR="00C65E66" w:rsidRPr="00E775C1">
        <w:rPr>
          <w:rFonts w:cs="Times New Roman CYR"/>
          <w:sz w:val="28"/>
          <w:szCs w:val="28"/>
          <w:lang w:val="uk-UA"/>
        </w:rPr>
        <w:t>(див. табл. 3.5</w:t>
      </w:r>
      <w:r w:rsidRPr="00E775C1">
        <w:rPr>
          <w:rFonts w:cs="Times New Roman CYR"/>
          <w:sz w:val="28"/>
          <w:szCs w:val="28"/>
          <w:lang w:val="uk-UA"/>
        </w:rPr>
        <w:t xml:space="preserve">). На кожному з чотирьох полів слід розглянути всі можливі парні комбінації чинників та визначити ті, які будуть враховані надалі. </w:t>
      </w:r>
    </w:p>
    <w:p w:rsidR="00837025" w:rsidRPr="00E775C1" w:rsidRDefault="00837025" w:rsidP="00536683">
      <w:pPr>
        <w:tabs>
          <w:tab w:val="left" w:pos="1134"/>
        </w:tabs>
        <w:ind w:firstLine="680"/>
        <w:jc w:val="both"/>
        <w:rPr>
          <w:rFonts w:cs="Times New Roman CYR"/>
          <w:sz w:val="28"/>
          <w:szCs w:val="28"/>
          <w:lang w:val="uk-UA"/>
        </w:rPr>
      </w:pPr>
      <w:r w:rsidRPr="00E775C1">
        <w:rPr>
          <w:rFonts w:cs="Times New Roman CYR"/>
          <w:sz w:val="28"/>
          <w:szCs w:val="28"/>
          <w:lang w:val="uk-UA"/>
        </w:rPr>
        <w:t xml:space="preserve">На завершальному етапі слід проаналізувати чотири потенційних сценарії розвитку страхової компанії, визначити їх переваги і недоліки та обов’язково зробити </w:t>
      </w:r>
      <w:r w:rsidRPr="00E775C1">
        <w:rPr>
          <w:rFonts w:cs="Times New Roman CYR"/>
          <w:b/>
          <w:bCs/>
          <w:sz w:val="28"/>
          <w:szCs w:val="28"/>
          <w:u w:val="single"/>
          <w:lang w:val="uk-UA"/>
        </w:rPr>
        <w:t>попередній висновок</w:t>
      </w:r>
      <w:r w:rsidRPr="00E775C1">
        <w:rPr>
          <w:rFonts w:cs="Times New Roman CYR"/>
          <w:sz w:val="28"/>
          <w:szCs w:val="28"/>
          <w:lang w:val="uk-UA"/>
        </w:rPr>
        <w:t xml:space="preserve"> щодо можливої стратегії розвитку</w:t>
      </w:r>
      <w:r w:rsidRPr="00E775C1">
        <w:rPr>
          <w:rFonts w:cs="Times New Roman CYR"/>
          <w:i/>
          <w:iCs/>
          <w:sz w:val="28"/>
          <w:szCs w:val="28"/>
          <w:lang w:val="uk-UA"/>
        </w:rPr>
        <w:t>.</w:t>
      </w:r>
      <w:r w:rsidRPr="00E775C1">
        <w:rPr>
          <w:rFonts w:cs="Times New Roman CYR"/>
          <w:sz w:val="28"/>
          <w:szCs w:val="28"/>
          <w:lang w:val="uk-UA"/>
        </w:rPr>
        <w:t xml:space="preserve"> Наприклад, поле “СіМ” передбачає стратегії, які використовують сильні сторони страховика для реалізації можливостей, що з’явилися на ринку; поле “СіЗ” — стратегії, які використовують сильні сторони для усунення загроз; поле “СлМ” — стратегії, які мінімізують слабкі сторони страховика, використовуючи </w:t>
      </w:r>
      <w:r w:rsidRPr="00E775C1">
        <w:rPr>
          <w:rFonts w:cs="Times New Roman CYR"/>
          <w:sz w:val="28"/>
          <w:szCs w:val="28"/>
          <w:lang w:val="uk-UA"/>
        </w:rPr>
        <w:lastRenderedPageBreak/>
        <w:t xml:space="preserve">можливості ситуації; поле “СлЗ” — стратегії, які мінімізують слабкі сторони страховика та загрози, що з’явились у зовнішньому середовищі. </w:t>
      </w:r>
    </w:p>
    <w:p w:rsidR="002548FA" w:rsidRDefault="002548FA" w:rsidP="00536683">
      <w:pPr>
        <w:tabs>
          <w:tab w:val="left" w:pos="1134"/>
        </w:tabs>
        <w:ind w:firstLine="680"/>
        <w:jc w:val="both"/>
        <w:rPr>
          <w:rFonts w:cs="Times New Roman CYR"/>
          <w:sz w:val="28"/>
          <w:szCs w:val="28"/>
          <w:lang w:val="uk-UA"/>
        </w:rPr>
      </w:pPr>
    </w:p>
    <w:p w:rsidR="00536683" w:rsidRDefault="00536683" w:rsidP="00536683">
      <w:pPr>
        <w:tabs>
          <w:tab w:val="left" w:pos="1134"/>
        </w:tabs>
        <w:ind w:firstLine="680"/>
        <w:jc w:val="both"/>
        <w:rPr>
          <w:rFonts w:cs="Times New Roman CYR"/>
          <w:sz w:val="28"/>
          <w:szCs w:val="28"/>
          <w:lang w:val="uk-UA"/>
        </w:rPr>
      </w:pPr>
    </w:p>
    <w:p w:rsidR="00536683" w:rsidRDefault="00536683" w:rsidP="00536683">
      <w:pPr>
        <w:tabs>
          <w:tab w:val="left" w:pos="1134"/>
        </w:tabs>
        <w:ind w:firstLine="680"/>
        <w:jc w:val="both"/>
        <w:rPr>
          <w:rFonts w:cs="Times New Roman CYR"/>
          <w:sz w:val="28"/>
          <w:szCs w:val="28"/>
          <w:lang w:val="uk-UA"/>
        </w:rPr>
      </w:pPr>
    </w:p>
    <w:p w:rsidR="00837025" w:rsidRPr="00E775C1" w:rsidRDefault="00B4373A" w:rsidP="00536683">
      <w:pPr>
        <w:pStyle w:val="2"/>
        <w:spacing w:line="240" w:lineRule="auto"/>
      </w:pPr>
      <w:bookmarkStart w:id="8" w:name="_Toc433080915"/>
      <w:r>
        <w:t xml:space="preserve">3.2. </w:t>
      </w:r>
      <w:r w:rsidR="00837025" w:rsidRPr="00E775C1">
        <w:t>Обґрунтування основних положень фінансової стратегії страхової компанії на основі визначення і оцінювання впливу зовнішніх чинників формування і використання фінансових ресурсів</w:t>
      </w:r>
      <w:r w:rsidR="00536683">
        <w:t xml:space="preserve"> </w:t>
      </w:r>
      <w:r w:rsidR="00837025" w:rsidRPr="00E775C1">
        <w:t>та з врахуванням особливостей її фінансового стану</w:t>
      </w:r>
      <w:bookmarkEnd w:id="8"/>
    </w:p>
    <w:p w:rsidR="002548FA" w:rsidRPr="00E775C1" w:rsidRDefault="002548FA" w:rsidP="00536683">
      <w:pPr>
        <w:pStyle w:val="a3"/>
        <w:tabs>
          <w:tab w:val="left" w:pos="1134"/>
        </w:tabs>
        <w:ind w:left="1400"/>
        <w:rPr>
          <w:rFonts w:cs="Times New Roman CYR"/>
          <w:sz w:val="28"/>
          <w:szCs w:val="28"/>
          <w:lang w:val="uk-UA"/>
        </w:rPr>
      </w:pPr>
    </w:p>
    <w:p w:rsidR="00837025" w:rsidRPr="00E775C1" w:rsidRDefault="00837025" w:rsidP="00536683">
      <w:pPr>
        <w:ind w:firstLine="709"/>
        <w:jc w:val="both"/>
        <w:rPr>
          <w:rFonts w:cs="Times New Roman CYR"/>
          <w:sz w:val="28"/>
          <w:szCs w:val="28"/>
          <w:lang w:val="uk-UA"/>
        </w:rPr>
      </w:pPr>
      <w:r w:rsidRPr="00E775C1">
        <w:rPr>
          <w:rFonts w:cs="Times New Roman CYR"/>
          <w:sz w:val="28"/>
          <w:szCs w:val="28"/>
          <w:lang w:val="uk-UA"/>
        </w:rPr>
        <w:t>Неодмінною передумовою забезпечення фінансового розвитку страховика сьогодні виступає його фінансова стратегія. Будучи частиною загальної стратегії економічного розвитку компанії, фінансова стратегія є підлеглою і повинна бути узгоджена з її цілями та напрямами. Разом з тим фінансова стратегія сама здійснює значний вплив на формування загальної стратегії. Це пов’язано з тим, що основне завдання загальної стратегії – забезпечення високих темпів економічного росту та посилення конкурентних позицій на ринку, пов’язане з тенденціями розвитку ринку страхових послуг, в той час як фінансова стратегія пов’язана з тенденціями розвитку окремих сегментів фінансового ринку. Тобто у випадку, коли тенденції фінансового ринку та ринку страхових послуг не співпадатимуть, може виникнути ситуація коли загальна стратегія не можу бути реалізована через фінансові обмеження.</w:t>
      </w:r>
    </w:p>
    <w:p w:rsidR="00837025" w:rsidRPr="00E775C1" w:rsidRDefault="00837025" w:rsidP="00536683">
      <w:pPr>
        <w:ind w:firstLine="709"/>
        <w:jc w:val="both"/>
        <w:rPr>
          <w:rFonts w:cs="Times New Roman CYR"/>
          <w:sz w:val="28"/>
          <w:szCs w:val="28"/>
          <w:lang w:val="uk-UA"/>
        </w:rPr>
      </w:pPr>
      <w:r w:rsidRPr="00E775C1">
        <w:rPr>
          <w:rFonts w:cs="Times New Roman CYR"/>
          <w:sz w:val="28"/>
          <w:szCs w:val="28"/>
          <w:lang w:val="uk-UA"/>
        </w:rPr>
        <w:t>Фінансову стратегію страхової компанії можна умовно поділити на 3 основні складові:</w:t>
      </w:r>
    </w:p>
    <w:p w:rsidR="00837025" w:rsidRPr="00E775C1" w:rsidRDefault="00837025" w:rsidP="00536683">
      <w:pPr>
        <w:ind w:firstLine="709"/>
        <w:rPr>
          <w:rFonts w:cs="Times New Roman CYR"/>
          <w:sz w:val="28"/>
          <w:szCs w:val="28"/>
          <w:lang w:val="uk-UA"/>
        </w:rPr>
      </w:pPr>
      <w:r w:rsidRPr="00E775C1">
        <w:rPr>
          <w:rFonts w:cs="Times New Roman CYR"/>
          <w:sz w:val="28"/>
          <w:szCs w:val="28"/>
          <w:lang w:val="uk-UA"/>
        </w:rPr>
        <w:t>1) стратегія управління страховими резервами;</w:t>
      </w:r>
    </w:p>
    <w:p w:rsidR="00837025" w:rsidRPr="00E775C1" w:rsidRDefault="00837025" w:rsidP="00536683">
      <w:pPr>
        <w:ind w:firstLine="709"/>
        <w:rPr>
          <w:rFonts w:cs="Times New Roman CYR"/>
          <w:sz w:val="28"/>
          <w:szCs w:val="28"/>
          <w:lang w:val="uk-UA"/>
        </w:rPr>
      </w:pPr>
      <w:r w:rsidRPr="00E775C1">
        <w:rPr>
          <w:rFonts w:cs="Times New Roman CYR"/>
          <w:sz w:val="28"/>
          <w:szCs w:val="28"/>
          <w:lang w:val="uk-UA"/>
        </w:rPr>
        <w:t>2) стратегія управління власним капіталом;</w:t>
      </w:r>
    </w:p>
    <w:p w:rsidR="00837025" w:rsidRPr="00E775C1" w:rsidRDefault="00837025" w:rsidP="00536683">
      <w:pPr>
        <w:ind w:firstLine="709"/>
        <w:rPr>
          <w:rFonts w:cs="Times New Roman CYR"/>
          <w:sz w:val="28"/>
          <w:szCs w:val="28"/>
          <w:lang w:val="uk-UA"/>
        </w:rPr>
      </w:pPr>
      <w:r w:rsidRPr="00E775C1">
        <w:rPr>
          <w:rFonts w:cs="Times New Roman CYR"/>
          <w:sz w:val="28"/>
          <w:szCs w:val="28"/>
          <w:lang w:val="uk-UA"/>
        </w:rPr>
        <w:t>3) стратегія управління ризиками.</w:t>
      </w:r>
    </w:p>
    <w:p w:rsidR="00837025" w:rsidRPr="00E775C1" w:rsidRDefault="00837025" w:rsidP="00536683">
      <w:pPr>
        <w:ind w:firstLine="709"/>
        <w:jc w:val="both"/>
        <w:rPr>
          <w:rFonts w:cs="Times New Roman CYR"/>
          <w:sz w:val="28"/>
          <w:szCs w:val="28"/>
          <w:lang w:val="uk-UA"/>
        </w:rPr>
      </w:pPr>
      <w:r w:rsidRPr="00E775C1">
        <w:rPr>
          <w:rFonts w:cs="Times New Roman CYR"/>
          <w:sz w:val="28"/>
          <w:szCs w:val="28"/>
          <w:lang w:val="uk-UA"/>
        </w:rPr>
        <w:t>Основою формування та реалізації фінансової стратегії страхової компанії є результати стратегічного фінансового аналізу. Стратегічний фінансовий аналіз досліджує вплив фінансового середовища страховика на його фінансову діяльність з метою підвищення ефективності управління компанією в довгостроковому періоді. Предметом стратегічного фінансового аналізу страховика є його фінансове середовище, а кінцевою метою – визначення стратегічної фінансової позиції компанії.</w:t>
      </w:r>
    </w:p>
    <w:p w:rsidR="00837025" w:rsidRPr="00E775C1" w:rsidRDefault="00837025" w:rsidP="00536683">
      <w:pPr>
        <w:ind w:firstLine="709"/>
        <w:jc w:val="both"/>
        <w:rPr>
          <w:rFonts w:cs="Times New Roman CYR"/>
          <w:sz w:val="28"/>
          <w:szCs w:val="28"/>
          <w:lang w:val="uk-UA"/>
        </w:rPr>
      </w:pPr>
      <w:r w:rsidRPr="00E775C1">
        <w:rPr>
          <w:rFonts w:cs="Times New Roman CYR"/>
          <w:sz w:val="28"/>
          <w:szCs w:val="28"/>
          <w:lang w:val="uk-UA"/>
        </w:rPr>
        <w:t>Фінансове середовище страхової компанії включає систему умов, можливостей та факторів впливу у сфері формування, розподілу і використання фінансових ресурсів страховика. Найбільш поширеними в економічній літературі є поділ фінансового середовища компанії на зовнішнє та внутрішнє.</w:t>
      </w:r>
    </w:p>
    <w:p w:rsidR="00837025" w:rsidRPr="00E775C1" w:rsidRDefault="00837025" w:rsidP="00536683">
      <w:pPr>
        <w:ind w:firstLine="709"/>
        <w:jc w:val="both"/>
        <w:rPr>
          <w:rFonts w:cs="Times New Roman CYR"/>
          <w:sz w:val="28"/>
          <w:szCs w:val="28"/>
          <w:lang w:val="uk-UA"/>
        </w:rPr>
      </w:pPr>
      <w:r w:rsidRPr="00E775C1">
        <w:rPr>
          <w:rFonts w:cs="Times New Roman CYR"/>
          <w:sz w:val="28"/>
          <w:szCs w:val="28"/>
          <w:lang w:val="uk-UA"/>
        </w:rPr>
        <w:t>Зовнішнє фінансове середовище охоплює фінансові відносини компанії з її клієнтами, партнерами, страховими посередниками, перестраховиками, державою, об’єднанням страховиків та інвесторами (в тому числі і кредиторами), а внутрішнє фінансове середовище – фінансові відносини всередині компанії між її структурними підрозділами, правлінням, а також керівництвом і працівниками.</w:t>
      </w:r>
    </w:p>
    <w:p w:rsidR="00837025" w:rsidRPr="00E775C1" w:rsidRDefault="00837025" w:rsidP="00536683">
      <w:pPr>
        <w:ind w:firstLine="709"/>
        <w:jc w:val="both"/>
        <w:rPr>
          <w:rFonts w:cs="Times New Roman CYR"/>
          <w:sz w:val="28"/>
          <w:szCs w:val="28"/>
          <w:lang w:val="uk-UA"/>
        </w:rPr>
      </w:pPr>
      <w:r w:rsidRPr="00E775C1">
        <w:rPr>
          <w:rFonts w:cs="Times New Roman CYR"/>
          <w:sz w:val="28"/>
          <w:szCs w:val="28"/>
          <w:lang w:val="uk-UA"/>
        </w:rPr>
        <w:lastRenderedPageBreak/>
        <w:t>Результатом стратегічного фінансового аналізу страхової компанії є визначення її стратегічної фінансової позиції на страховому ринку. Стратегічну фінансову позицію страхової компанії слід визначати за двома напрямками:</w:t>
      </w:r>
    </w:p>
    <w:p w:rsidR="00837025" w:rsidRPr="00E775C1" w:rsidRDefault="00837025" w:rsidP="00536683">
      <w:pPr>
        <w:tabs>
          <w:tab w:val="left" w:pos="1069"/>
        </w:tabs>
        <w:ind w:left="1069" w:hanging="360"/>
        <w:jc w:val="both"/>
        <w:rPr>
          <w:rFonts w:cs="Times New Roman CYR"/>
          <w:sz w:val="28"/>
          <w:szCs w:val="28"/>
          <w:lang w:val="uk-UA"/>
        </w:rPr>
      </w:pPr>
      <w:r w:rsidRPr="00E775C1">
        <w:rPr>
          <w:rFonts w:cs="Times New Roman CYR"/>
          <w:sz w:val="28"/>
          <w:szCs w:val="28"/>
          <w:lang w:val="uk-UA"/>
        </w:rPr>
        <w:t>1)</w:t>
      </w:r>
      <w:r w:rsidRPr="00E775C1">
        <w:rPr>
          <w:rFonts w:cs="Times New Roman CYR"/>
          <w:sz w:val="28"/>
          <w:szCs w:val="28"/>
          <w:lang w:val="uk-UA"/>
        </w:rPr>
        <w:tab/>
        <w:t>фінансова позиція страхової компанії у матриці фінансових стратегій;</w:t>
      </w:r>
    </w:p>
    <w:p w:rsidR="00837025" w:rsidRPr="00E775C1" w:rsidRDefault="00837025" w:rsidP="00536683">
      <w:pPr>
        <w:ind w:left="1069" w:hanging="360"/>
        <w:jc w:val="both"/>
        <w:rPr>
          <w:rFonts w:cs="Times New Roman CYR"/>
          <w:sz w:val="28"/>
          <w:szCs w:val="28"/>
          <w:lang w:val="uk-UA"/>
        </w:rPr>
      </w:pPr>
      <w:r w:rsidRPr="00E775C1">
        <w:rPr>
          <w:rFonts w:cs="Times New Roman CYR"/>
          <w:sz w:val="28"/>
          <w:szCs w:val="28"/>
          <w:lang w:val="uk-UA"/>
        </w:rPr>
        <w:t>2)</w:t>
      </w:r>
      <w:r w:rsidRPr="00E775C1">
        <w:rPr>
          <w:rFonts w:cs="Times New Roman CYR"/>
          <w:sz w:val="28"/>
          <w:szCs w:val="28"/>
          <w:lang w:val="uk-UA"/>
        </w:rPr>
        <w:tab/>
        <w:t>фінансова позиція страхової компанії порівняно з середніми показниками по страховому ринку вцілому.</w:t>
      </w:r>
    </w:p>
    <w:p w:rsidR="00837025" w:rsidRDefault="00837025" w:rsidP="00536683">
      <w:pPr>
        <w:ind w:firstLine="720"/>
        <w:jc w:val="both"/>
        <w:rPr>
          <w:rFonts w:cs="Times New Roman CYR"/>
          <w:sz w:val="28"/>
          <w:szCs w:val="28"/>
          <w:lang w:val="uk-UA"/>
        </w:rPr>
      </w:pPr>
      <w:r w:rsidRPr="00E775C1">
        <w:rPr>
          <w:rFonts w:cs="Times New Roman CYR"/>
          <w:sz w:val="28"/>
          <w:szCs w:val="28"/>
          <w:lang w:val="uk-UA"/>
        </w:rPr>
        <w:t xml:space="preserve">При визначенні стратегічної фінансової позиції страхової компанії доцільно використати матрицю фінансових стратегій, запропоновану французькими вченими Ж. Франшоном та І. Романе (рис. 3.1). </w:t>
      </w:r>
    </w:p>
    <w:p w:rsidR="00186D27" w:rsidRPr="00E775C1" w:rsidRDefault="00186D27" w:rsidP="00536683">
      <w:pPr>
        <w:ind w:firstLine="720"/>
        <w:jc w:val="both"/>
        <w:rPr>
          <w:rFonts w:cs="Times New Roman CYR"/>
          <w:sz w:val="28"/>
          <w:szCs w:val="28"/>
          <w:lang w:val="uk-UA"/>
        </w:rPr>
      </w:pPr>
    </w:p>
    <w:tbl>
      <w:tblPr>
        <w:tblW w:w="0" w:type="auto"/>
        <w:tblInd w:w="2448" w:type="dxa"/>
        <w:tblBorders>
          <w:top w:val="single" w:sz="4" w:space="0" w:color="auto"/>
          <w:left w:val="single" w:sz="4" w:space="0" w:color="auto"/>
          <w:bottom w:val="single" w:sz="4" w:space="0" w:color="auto"/>
          <w:right w:val="single" w:sz="4" w:space="0" w:color="auto"/>
        </w:tblBorders>
        <w:tblLayout w:type="fixed"/>
        <w:tblLook w:val="0000"/>
      </w:tblPr>
      <w:tblGrid>
        <w:gridCol w:w="1128"/>
        <w:gridCol w:w="929"/>
        <w:gridCol w:w="929"/>
        <w:gridCol w:w="929"/>
      </w:tblGrid>
      <w:tr w:rsidR="00837025" w:rsidRPr="00E775C1" w:rsidTr="001D6BBD">
        <w:tc>
          <w:tcPr>
            <w:tcW w:w="1128" w:type="dxa"/>
            <w:tcBorders>
              <w:top w:val="nil"/>
              <w:left w:val="nil"/>
              <w:bottom w:val="single" w:sz="4" w:space="0" w:color="auto"/>
              <w:right w:val="single" w:sz="4" w:space="0" w:color="auto"/>
            </w:tcBorders>
          </w:tcPr>
          <w:p w:rsidR="00837025" w:rsidRPr="00E775C1" w:rsidRDefault="00837025" w:rsidP="00536683">
            <w:pPr>
              <w:jc w:val="center"/>
              <w:rPr>
                <w:rFonts w:cs="Times New Roman CYR"/>
                <w:lang w:val="uk-UA"/>
              </w:rPr>
            </w:pPr>
          </w:p>
        </w:tc>
        <w:tc>
          <w:tcPr>
            <w:tcW w:w="929" w:type="dxa"/>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РСД&lt;0</w:t>
            </w:r>
          </w:p>
        </w:tc>
        <w:tc>
          <w:tcPr>
            <w:tcW w:w="929" w:type="dxa"/>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РСД=0</w:t>
            </w:r>
          </w:p>
        </w:tc>
        <w:tc>
          <w:tcPr>
            <w:tcW w:w="929" w:type="dxa"/>
            <w:tcBorders>
              <w:top w:val="single" w:sz="4" w:space="0" w:color="auto"/>
              <w:left w:val="single" w:sz="4" w:space="0" w:color="auto"/>
              <w:bottom w:val="single" w:sz="4" w:space="0" w:color="auto"/>
            </w:tcBorders>
          </w:tcPr>
          <w:p w:rsidR="00837025" w:rsidRPr="00E775C1" w:rsidRDefault="00837025" w:rsidP="00536683">
            <w:pPr>
              <w:rPr>
                <w:rFonts w:cs="Times New Roman CYR"/>
                <w:lang w:val="uk-UA"/>
              </w:rPr>
            </w:pPr>
            <w:r w:rsidRPr="00E775C1">
              <w:rPr>
                <w:rFonts w:cs="Times New Roman CYR"/>
                <w:lang w:val="uk-UA"/>
              </w:rPr>
              <w:t>РСД&gt;0</w:t>
            </w:r>
          </w:p>
        </w:tc>
      </w:tr>
      <w:tr w:rsidR="00837025" w:rsidRPr="00E775C1" w:rsidTr="001D6BBD">
        <w:tc>
          <w:tcPr>
            <w:tcW w:w="1128" w:type="dxa"/>
            <w:tcBorders>
              <w:top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РIФД&lt;0</w:t>
            </w:r>
          </w:p>
        </w:tc>
        <w:tc>
          <w:tcPr>
            <w:tcW w:w="929" w:type="dxa"/>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1</w:t>
            </w:r>
          </w:p>
        </w:tc>
        <w:tc>
          <w:tcPr>
            <w:tcW w:w="929" w:type="dxa"/>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4</w:t>
            </w:r>
          </w:p>
        </w:tc>
        <w:tc>
          <w:tcPr>
            <w:tcW w:w="929" w:type="dxa"/>
            <w:tcBorders>
              <w:top w:val="single" w:sz="4" w:space="0" w:color="auto"/>
              <w:left w:val="single" w:sz="4" w:space="0" w:color="auto"/>
              <w:bottom w:val="single" w:sz="4" w:space="0" w:color="auto"/>
            </w:tcBorders>
          </w:tcPr>
          <w:p w:rsidR="00837025" w:rsidRPr="00E775C1" w:rsidRDefault="00837025" w:rsidP="00536683">
            <w:pPr>
              <w:rPr>
                <w:rFonts w:cs="Times New Roman CYR"/>
                <w:lang w:val="uk-UA"/>
              </w:rPr>
            </w:pPr>
            <w:r w:rsidRPr="00E775C1">
              <w:rPr>
                <w:rFonts w:cs="Times New Roman CYR"/>
                <w:lang w:val="uk-UA"/>
              </w:rPr>
              <w:t>6</w:t>
            </w:r>
          </w:p>
        </w:tc>
      </w:tr>
      <w:tr w:rsidR="00837025" w:rsidRPr="00E775C1" w:rsidTr="001D6BBD">
        <w:tc>
          <w:tcPr>
            <w:tcW w:w="1128" w:type="dxa"/>
            <w:tcBorders>
              <w:top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РIФД=0</w:t>
            </w:r>
          </w:p>
        </w:tc>
        <w:tc>
          <w:tcPr>
            <w:tcW w:w="929" w:type="dxa"/>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7</w:t>
            </w:r>
          </w:p>
        </w:tc>
        <w:tc>
          <w:tcPr>
            <w:tcW w:w="929" w:type="dxa"/>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2</w:t>
            </w:r>
          </w:p>
        </w:tc>
        <w:tc>
          <w:tcPr>
            <w:tcW w:w="929" w:type="dxa"/>
            <w:tcBorders>
              <w:top w:val="single" w:sz="4" w:space="0" w:color="auto"/>
              <w:left w:val="single" w:sz="4" w:space="0" w:color="auto"/>
              <w:bottom w:val="single" w:sz="4" w:space="0" w:color="auto"/>
            </w:tcBorders>
          </w:tcPr>
          <w:p w:rsidR="00837025" w:rsidRPr="00E775C1" w:rsidRDefault="00837025" w:rsidP="00536683">
            <w:pPr>
              <w:rPr>
                <w:rFonts w:cs="Times New Roman CYR"/>
                <w:lang w:val="uk-UA"/>
              </w:rPr>
            </w:pPr>
            <w:r w:rsidRPr="00E775C1">
              <w:rPr>
                <w:rFonts w:cs="Times New Roman CYR"/>
                <w:lang w:val="uk-UA"/>
              </w:rPr>
              <w:t>5</w:t>
            </w:r>
          </w:p>
        </w:tc>
      </w:tr>
      <w:tr w:rsidR="00837025" w:rsidRPr="00E775C1" w:rsidTr="001D6BBD">
        <w:tc>
          <w:tcPr>
            <w:tcW w:w="1128" w:type="dxa"/>
            <w:tcBorders>
              <w:top w:val="single" w:sz="4" w:space="0" w:color="auto"/>
              <w:bottom w:val="single" w:sz="4" w:space="0" w:color="auto"/>
              <w:right w:val="single" w:sz="4" w:space="0" w:color="auto"/>
            </w:tcBorders>
          </w:tcPr>
          <w:p w:rsidR="00837025" w:rsidRPr="00E775C1" w:rsidRDefault="00837025" w:rsidP="00536683">
            <w:pPr>
              <w:rPr>
                <w:rFonts w:cs="Times New Roman CYR"/>
                <w:sz w:val="28"/>
                <w:szCs w:val="28"/>
                <w:lang w:val="uk-UA"/>
              </w:rPr>
            </w:pPr>
            <w:r w:rsidRPr="00E775C1">
              <w:rPr>
                <w:rFonts w:cs="Times New Roman CYR"/>
                <w:sz w:val="28"/>
                <w:szCs w:val="28"/>
                <w:lang w:val="uk-UA"/>
              </w:rPr>
              <w:t>РIФД&gt;0</w:t>
            </w:r>
          </w:p>
        </w:tc>
        <w:tc>
          <w:tcPr>
            <w:tcW w:w="929" w:type="dxa"/>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sz w:val="28"/>
                <w:szCs w:val="28"/>
                <w:lang w:val="uk-UA"/>
              </w:rPr>
            </w:pPr>
            <w:r w:rsidRPr="00E775C1">
              <w:rPr>
                <w:rFonts w:cs="Times New Roman CYR"/>
                <w:sz w:val="28"/>
                <w:szCs w:val="28"/>
                <w:lang w:val="uk-UA"/>
              </w:rPr>
              <w:t>9</w:t>
            </w:r>
          </w:p>
        </w:tc>
        <w:tc>
          <w:tcPr>
            <w:tcW w:w="929" w:type="dxa"/>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sz w:val="28"/>
                <w:szCs w:val="28"/>
                <w:lang w:val="uk-UA"/>
              </w:rPr>
            </w:pPr>
            <w:r w:rsidRPr="00E775C1">
              <w:rPr>
                <w:rFonts w:cs="Times New Roman CYR"/>
                <w:sz w:val="28"/>
                <w:szCs w:val="28"/>
                <w:lang w:val="uk-UA"/>
              </w:rPr>
              <w:t>8</w:t>
            </w:r>
          </w:p>
        </w:tc>
        <w:tc>
          <w:tcPr>
            <w:tcW w:w="929" w:type="dxa"/>
            <w:tcBorders>
              <w:top w:val="single" w:sz="4" w:space="0" w:color="auto"/>
              <w:left w:val="single" w:sz="4" w:space="0" w:color="auto"/>
              <w:bottom w:val="single" w:sz="4" w:space="0" w:color="auto"/>
            </w:tcBorders>
          </w:tcPr>
          <w:p w:rsidR="00837025" w:rsidRPr="00E775C1" w:rsidRDefault="00837025" w:rsidP="00536683">
            <w:pPr>
              <w:rPr>
                <w:rFonts w:cs="Times New Roman CYR"/>
                <w:sz w:val="28"/>
                <w:szCs w:val="28"/>
                <w:lang w:val="uk-UA"/>
              </w:rPr>
            </w:pPr>
            <w:r w:rsidRPr="00E775C1">
              <w:rPr>
                <w:rFonts w:cs="Times New Roman CYR"/>
                <w:sz w:val="28"/>
                <w:szCs w:val="28"/>
                <w:lang w:val="uk-UA"/>
              </w:rPr>
              <w:t>3</w:t>
            </w:r>
          </w:p>
        </w:tc>
      </w:tr>
    </w:tbl>
    <w:p w:rsidR="00837025" w:rsidRPr="00E775C1" w:rsidRDefault="00837025" w:rsidP="00536683">
      <w:pPr>
        <w:jc w:val="center"/>
        <w:rPr>
          <w:rFonts w:cs="Times New Roman CYR"/>
          <w:sz w:val="28"/>
          <w:szCs w:val="28"/>
          <w:lang w:val="uk-UA"/>
        </w:rPr>
      </w:pPr>
      <w:r w:rsidRPr="00E775C1">
        <w:rPr>
          <w:rFonts w:cs="Times New Roman CYR"/>
          <w:sz w:val="28"/>
          <w:szCs w:val="28"/>
          <w:lang w:val="uk-UA"/>
        </w:rPr>
        <w:t>Рис.3. 1. Матриця фінансових стратегій страхової компанії за Ж. Франшоном та І. Романе.</w:t>
      </w:r>
    </w:p>
    <w:p w:rsidR="00186D27" w:rsidRDefault="00186D27" w:rsidP="00536683">
      <w:pPr>
        <w:ind w:firstLine="709"/>
        <w:jc w:val="both"/>
        <w:rPr>
          <w:rFonts w:cs="Times New Roman CYR"/>
          <w:sz w:val="28"/>
          <w:szCs w:val="28"/>
          <w:lang w:val="uk-UA"/>
        </w:rPr>
      </w:pPr>
    </w:p>
    <w:p w:rsidR="00837025" w:rsidRPr="00E775C1" w:rsidRDefault="00837025" w:rsidP="00536683">
      <w:pPr>
        <w:ind w:firstLine="709"/>
        <w:jc w:val="both"/>
        <w:rPr>
          <w:rFonts w:cs="Times New Roman CYR"/>
          <w:sz w:val="28"/>
          <w:szCs w:val="28"/>
          <w:lang w:val="uk-UA"/>
        </w:rPr>
      </w:pPr>
      <w:r w:rsidRPr="00E775C1">
        <w:rPr>
          <w:rFonts w:cs="Times New Roman CYR"/>
          <w:sz w:val="28"/>
          <w:szCs w:val="28"/>
          <w:lang w:val="uk-UA"/>
        </w:rPr>
        <w:t>Побудова матриці ґрунтується на визначенні результату господарської діяльності страхової компанії (РГД) за допомогою таких показників:</w:t>
      </w:r>
    </w:p>
    <w:p w:rsidR="00837025" w:rsidRPr="00E775C1" w:rsidRDefault="00837025" w:rsidP="00536683">
      <w:pPr>
        <w:ind w:firstLine="709"/>
        <w:jc w:val="both"/>
        <w:rPr>
          <w:rFonts w:cs="Times New Roman CYR"/>
          <w:sz w:val="28"/>
          <w:szCs w:val="28"/>
          <w:lang w:val="uk-UA"/>
        </w:rPr>
      </w:pPr>
      <w:r w:rsidRPr="00E775C1">
        <w:rPr>
          <w:rFonts w:cs="Times New Roman CYR"/>
          <w:sz w:val="28"/>
          <w:szCs w:val="28"/>
          <w:lang w:val="uk-UA"/>
        </w:rPr>
        <w:t>1. Результат страхової діяльності (РСД) відображає чистий грошовий потік від операцій, пов’язаних з страхуванням, співстрахування та перестрахування. Розрахунок РСД для компаній ризикової сфери здійснюється за формулою:</w:t>
      </w:r>
    </w:p>
    <w:p w:rsidR="00837025" w:rsidRPr="00E775C1" w:rsidRDefault="00837025" w:rsidP="00536683">
      <w:pPr>
        <w:ind w:firstLine="709"/>
        <w:jc w:val="right"/>
        <w:rPr>
          <w:rFonts w:cs="Times New Roman CYR"/>
          <w:sz w:val="28"/>
          <w:szCs w:val="28"/>
          <w:lang w:val="uk-UA"/>
        </w:rPr>
      </w:pPr>
      <w:r w:rsidRPr="00E775C1">
        <w:rPr>
          <w:rFonts w:cs="Times New Roman CYR"/>
          <w:sz w:val="28"/>
          <w:szCs w:val="28"/>
          <w:lang w:val="uk-UA"/>
        </w:rPr>
        <w:t>РСД = Доходи СД - Витрати СД ,</w:t>
      </w:r>
      <w:r w:rsidR="00536683">
        <w:rPr>
          <w:rFonts w:cs="Times New Roman CYR"/>
          <w:sz w:val="28"/>
          <w:szCs w:val="28"/>
          <w:lang w:val="uk-UA"/>
        </w:rPr>
        <w:t xml:space="preserve"> </w:t>
      </w:r>
      <w:r w:rsidRPr="00E775C1">
        <w:rPr>
          <w:rFonts w:cs="Times New Roman CYR"/>
          <w:sz w:val="28"/>
          <w:szCs w:val="28"/>
          <w:lang w:val="uk-UA"/>
        </w:rPr>
        <w:t>(1)</w:t>
      </w:r>
    </w:p>
    <w:p w:rsidR="00837025" w:rsidRPr="00E775C1" w:rsidRDefault="00837025" w:rsidP="00536683">
      <w:pPr>
        <w:ind w:firstLine="709"/>
        <w:rPr>
          <w:rFonts w:cs="Times New Roman CYR"/>
          <w:sz w:val="28"/>
          <w:szCs w:val="28"/>
          <w:lang w:val="uk-UA"/>
        </w:rPr>
      </w:pPr>
      <w:r w:rsidRPr="00E775C1">
        <w:rPr>
          <w:rFonts w:cs="Times New Roman CYR"/>
          <w:sz w:val="28"/>
          <w:szCs w:val="28"/>
          <w:lang w:val="uk-UA"/>
        </w:rPr>
        <w:t>де Доходи СД – це доходи від страхової діяльності,</w:t>
      </w:r>
    </w:p>
    <w:p w:rsidR="00837025" w:rsidRPr="00E775C1" w:rsidRDefault="00837025" w:rsidP="00536683">
      <w:pPr>
        <w:ind w:firstLine="709"/>
        <w:rPr>
          <w:rFonts w:cs="Times New Roman CYR"/>
          <w:sz w:val="28"/>
          <w:szCs w:val="28"/>
          <w:lang w:val="uk-UA"/>
        </w:rPr>
      </w:pPr>
      <w:r w:rsidRPr="00E775C1">
        <w:rPr>
          <w:rFonts w:cs="Times New Roman CYR"/>
          <w:sz w:val="28"/>
          <w:szCs w:val="28"/>
          <w:lang w:val="uk-UA"/>
        </w:rPr>
        <w:t>Витрати СД - витрати на здійснення страхової діяльності.</w:t>
      </w:r>
    </w:p>
    <w:p w:rsidR="00837025" w:rsidRPr="00E775C1" w:rsidRDefault="00837025" w:rsidP="00536683">
      <w:pPr>
        <w:ind w:firstLine="709"/>
        <w:jc w:val="both"/>
        <w:rPr>
          <w:rFonts w:cs="Times New Roman CYR"/>
          <w:sz w:val="28"/>
          <w:szCs w:val="28"/>
          <w:lang w:val="uk-UA"/>
        </w:rPr>
      </w:pPr>
      <w:r w:rsidRPr="00E775C1">
        <w:rPr>
          <w:rFonts w:cs="Times New Roman CYR"/>
          <w:sz w:val="28"/>
          <w:szCs w:val="28"/>
          <w:lang w:val="uk-UA"/>
        </w:rPr>
        <w:t>2. Результат інвестиційної діяльності (РІФД) характеризує чистий грошовий потік від операцій, пов’язаних з розміщення тимчасово вільних коштів страховика.</w:t>
      </w:r>
    </w:p>
    <w:p w:rsidR="00837025" w:rsidRPr="00E775C1" w:rsidRDefault="00837025" w:rsidP="00536683">
      <w:pPr>
        <w:ind w:firstLine="709"/>
        <w:jc w:val="right"/>
        <w:rPr>
          <w:rFonts w:cs="Times New Roman CYR"/>
          <w:sz w:val="28"/>
          <w:szCs w:val="28"/>
          <w:lang w:val="uk-UA"/>
        </w:rPr>
      </w:pPr>
      <w:r w:rsidRPr="00E775C1">
        <w:rPr>
          <w:rFonts w:cs="Times New Roman CYR"/>
          <w:sz w:val="28"/>
          <w:szCs w:val="28"/>
          <w:lang w:val="uk-UA"/>
        </w:rPr>
        <w:t>РІФД = Доходи ІФД - Витрати ІФД,</w:t>
      </w:r>
      <w:r w:rsidR="00536683">
        <w:rPr>
          <w:rFonts w:cs="Times New Roman CYR"/>
          <w:sz w:val="28"/>
          <w:szCs w:val="28"/>
          <w:lang w:val="uk-UA"/>
        </w:rPr>
        <w:t xml:space="preserve"> </w:t>
      </w:r>
      <w:r w:rsidRPr="00E775C1">
        <w:rPr>
          <w:rFonts w:cs="Times New Roman CYR"/>
          <w:sz w:val="28"/>
          <w:szCs w:val="28"/>
          <w:lang w:val="uk-UA"/>
        </w:rPr>
        <w:t>(2)</w:t>
      </w:r>
    </w:p>
    <w:p w:rsidR="00837025" w:rsidRPr="00E775C1" w:rsidRDefault="00837025" w:rsidP="00536683">
      <w:pPr>
        <w:ind w:firstLine="709"/>
        <w:rPr>
          <w:rFonts w:cs="Times New Roman CYR"/>
          <w:sz w:val="28"/>
          <w:szCs w:val="28"/>
          <w:lang w:val="uk-UA"/>
        </w:rPr>
      </w:pPr>
      <w:r w:rsidRPr="00E775C1">
        <w:rPr>
          <w:rFonts w:cs="Times New Roman CYR"/>
          <w:sz w:val="28"/>
          <w:szCs w:val="28"/>
          <w:lang w:val="uk-UA"/>
        </w:rPr>
        <w:t>де Доходи ІФД – це доходи від інвестиційної діяльності,</w:t>
      </w:r>
    </w:p>
    <w:p w:rsidR="00837025" w:rsidRPr="00E775C1" w:rsidRDefault="00837025" w:rsidP="00536683">
      <w:pPr>
        <w:ind w:firstLine="709"/>
        <w:rPr>
          <w:rFonts w:cs="Times New Roman CYR"/>
          <w:sz w:val="28"/>
          <w:szCs w:val="28"/>
          <w:lang w:val="uk-UA"/>
        </w:rPr>
      </w:pPr>
      <w:r w:rsidRPr="00E775C1">
        <w:rPr>
          <w:rFonts w:cs="Times New Roman CYR"/>
          <w:sz w:val="28"/>
          <w:szCs w:val="28"/>
          <w:lang w:val="uk-UA"/>
        </w:rPr>
        <w:t>Витрати ІФД – це витрати на здійснення інвестиційної діяльності.</w:t>
      </w:r>
    </w:p>
    <w:p w:rsidR="00837025" w:rsidRPr="00E775C1" w:rsidRDefault="00837025" w:rsidP="00536683">
      <w:pPr>
        <w:ind w:firstLine="709"/>
        <w:jc w:val="both"/>
        <w:rPr>
          <w:rFonts w:cs="Times New Roman CYR"/>
          <w:sz w:val="28"/>
          <w:szCs w:val="28"/>
          <w:lang w:val="uk-UA"/>
        </w:rPr>
      </w:pPr>
      <w:r w:rsidRPr="00E775C1">
        <w:rPr>
          <w:rFonts w:cs="Times New Roman CYR"/>
          <w:sz w:val="28"/>
          <w:szCs w:val="28"/>
          <w:lang w:val="uk-UA"/>
        </w:rPr>
        <w:t>Результат господарської діяльності (РГД) визначається як алгебраїчна сума РСД і РІФД, та відображає чистий грошовий потік від звичайної діяльності страховика:</w:t>
      </w:r>
    </w:p>
    <w:p w:rsidR="00837025" w:rsidRPr="00E775C1" w:rsidRDefault="00837025" w:rsidP="00536683">
      <w:pPr>
        <w:ind w:firstLine="709"/>
        <w:jc w:val="right"/>
        <w:rPr>
          <w:rFonts w:cs="Times New Roman CYR"/>
          <w:sz w:val="28"/>
          <w:szCs w:val="28"/>
          <w:lang w:val="uk-UA"/>
        </w:rPr>
      </w:pPr>
      <w:r w:rsidRPr="00E775C1">
        <w:rPr>
          <w:rFonts w:cs="Times New Roman CYR"/>
          <w:sz w:val="28"/>
          <w:szCs w:val="28"/>
          <w:lang w:val="uk-UA"/>
        </w:rPr>
        <w:t>РГД = РСД + РІФД.</w:t>
      </w:r>
      <w:r w:rsidR="00536683">
        <w:rPr>
          <w:rFonts w:cs="Times New Roman CYR"/>
          <w:sz w:val="28"/>
          <w:szCs w:val="28"/>
          <w:lang w:val="uk-UA"/>
        </w:rPr>
        <w:t xml:space="preserve"> </w:t>
      </w:r>
      <w:r w:rsidRPr="00E775C1">
        <w:rPr>
          <w:rFonts w:cs="Times New Roman CYR"/>
          <w:sz w:val="28"/>
          <w:szCs w:val="28"/>
          <w:lang w:val="uk-UA"/>
        </w:rPr>
        <w:t>(3)</w:t>
      </w:r>
    </w:p>
    <w:p w:rsidR="00837025" w:rsidRDefault="00837025" w:rsidP="00536683">
      <w:pPr>
        <w:ind w:firstLine="709"/>
        <w:rPr>
          <w:rFonts w:cs="Times New Roman CYR"/>
          <w:sz w:val="28"/>
          <w:szCs w:val="28"/>
          <w:lang w:val="uk-UA"/>
        </w:rPr>
      </w:pPr>
      <w:r w:rsidRPr="00E775C1">
        <w:rPr>
          <w:rFonts w:cs="Times New Roman CYR"/>
          <w:sz w:val="28"/>
          <w:szCs w:val="28"/>
          <w:lang w:val="uk-UA"/>
        </w:rPr>
        <w:t xml:space="preserve">Розрахунок цих фінансових показників дає можливість визначити фінансову позицію страховика (табл. </w:t>
      </w:r>
      <w:r w:rsidR="00C65E66" w:rsidRPr="00E775C1">
        <w:rPr>
          <w:rFonts w:cs="Times New Roman CYR"/>
          <w:sz w:val="28"/>
          <w:szCs w:val="28"/>
          <w:lang w:val="uk-UA"/>
        </w:rPr>
        <w:t>3.</w:t>
      </w:r>
      <w:r w:rsidRPr="00E775C1">
        <w:rPr>
          <w:rFonts w:cs="Times New Roman CYR"/>
          <w:sz w:val="28"/>
          <w:szCs w:val="28"/>
          <w:lang w:val="uk-UA"/>
        </w:rPr>
        <w:t>7).</w:t>
      </w:r>
    </w:p>
    <w:p w:rsidR="00186D27" w:rsidRDefault="00186D27" w:rsidP="00536683">
      <w:pPr>
        <w:ind w:firstLine="709"/>
        <w:rPr>
          <w:rFonts w:cs="Times New Roman CYR"/>
          <w:sz w:val="28"/>
          <w:szCs w:val="28"/>
          <w:lang w:val="uk-UA"/>
        </w:rPr>
      </w:pPr>
    </w:p>
    <w:p w:rsidR="00186D27" w:rsidRDefault="00186D27" w:rsidP="00536683">
      <w:pPr>
        <w:ind w:firstLine="709"/>
        <w:rPr>
          <w:rFonts w:cs="Times New Roman CYR"/>
          <w:sz w:val="28"/>
          <w:szCs w:val="28"/>
          <w:lang w:val="uk-UA"/>
        </w:rPr>
      </w:pPr>
    </w:p>
    <w:p w:rsidR="00186D27" w:rsidRDefault="00186D27" w:rsidP="00536683">
      <w:pPr>
        <w:ind w:firstLine="709"/>
        <w:rPr>
          <w:rFonts w:cs="Times New Roman CYR"/>
          <w:sz w:val="28"/>
          <w:szCs w:val="28"/>
          <w:lang w:val="uk-UA"/>
        </w:rPr>
      </w:pPr>
    </w:p>
    <w:p w:rsidR="00186D27" w:rsidRDefault="00186D27" w:rsidP="00536683">
      <w:pPr>
        <w:ind w:firstLine="709"/>
        <w:rPr>
          <w:rFonts w:cs="Times New Roman CYR"/>
          <w:sz w:val="28"/>
          <w:szCs w:val="28"/>
          <w:lang w:val="uk-UA"/>
        </w:rPr>
      </w:pPr>
    </w:p>
    <w:p w:rsidR="00186D27" w:rsidRDefault="00186D27" w:rsidP="00536683">
      <w:pPr>
        <w:ind w:firstLine="709"/>
        <w:rPr>
          <w:rFonts w:cs="Times New Roman CYR"/>
          <w:sz w:val="28"/>
          <w:szCs w:val="28"/>
          <w:lang w:val="uk-UA"/>
        </w:rPr>
      </w:pPr>
    </w:p>
    <w:p w:rsidR="00186D27" w:rsidRDefault="00186D27" w:rsidP="00536683">
      <w:pPr>
        <w:ind w:firstLine="709"/>
        <w:rPr>
          <w:rFonts w:cs="Times New Roman CYR"/>
          <w:sz w:val="28"/>
          <w:szCs w:val="28"/>
          <w:lang w:val="uk-UA"/>
        </w:rPr>
      </w:pPr>
    </w:p>
    <w:p w:rsidR="00186D27" w:rsidRPr="00E775C1" w:rsidRDefault="00186D27" w:rsidP="00536683">
      <w:pPr>
        <w:ind w:firstLine="709"/>
        <w:rPr>
          <w:rFonts w:cs="Times New Roman CYR"/>
          <w:sz w:val="28"/>
          <w:szCs w:val="28"/>
          <w:lang w:val="uk-UA"/>
        </w:rPr>
      </w:pPr>
    </w:p>
    <w:p w:rsidR="00837025" w:rsidRPr="00E775C1" w:rsidRDefault="00837025" w:rsidP="00536683">
      <w:pPr>
        <w:jc w:val="right"/>
        <w:rPr>
          <w:rFonts w:cs="Times New Roman CYR"/>
          <w:sz w:val="28"/>
          <w:szCs w:val="28"/>
          <w:lang w:val="uk-UA"/>
        </w:rPr>
      </w:pPr>
      <w:r w:rsidRPr="00E775C1">
        <w:rPr>
          <w:rFonts w:cs="Times New Roman CYR"/>
          <w:sz w:val="28"/>
          <w:szCs w:val="28"/>
          <w:lang w:val="uk-UA"/>
        </w:rPr>
        <w:lastRenderedPageBreak/>
        <w:t xml:space="preserve">Таблиця </w:t>
      </w:r>
      <w:r w:rsidR="00C65E66" w:rsidRPr="00E775C1">
        <w:rPr>
          <w:rFonts w:cs="Times New Roman CYR"/>
          <w:sz w:val="28"/>
          <w:szCs w:val="28"/>
          <w:lang w:val="uk-UA"/>
        </w:rPr>
        <w:t>3.</w:t>
      </w:r>
      <w:r w:rsidRPr="00E775C1">
        <w:rPr>
          <w:rFonts w:cs="Times New Roman CYR"/>
          <w:sz w:val="28"/>
          <w:szCs w:val="28"/>
          <w:lang w:val="uk-UA"/>
        </w:rPr>
        <w:t>7</w:t>
      </w:r>
    </w:p>
    <w:p w:rsidR="00837025" w:rsidRPr="00E775C1" w:rsidRDefault="00837025" w:rsidP="00536683">
      <w:pPr>
        <w:jc w:val="center"/>
        <w:rPr>
          <w:rFonts w:cs="Times New Roman CYR"/>
          <w:sz w:val="28"/>
          <w:szCs w:val="28"/>
          <w:lang w:val="uk-UA"/>
        </w:rPr>
      </w:pPr>
      <w:r w:rsidRPr="00E775C1">
        <w:rPr>
          <w:rFonts w:cs="Times New Roman CYR"/>
          <w:sz w:val="28"/>
          <w:szCs w:val="28"/>
          <w:lang w:val="uk-UA"/>
        </w:rPr>
        <w:t>Характеристика фінансових позицій у матриці фінансових стратегій страхової компанії</w:t>
      </w:r>
    </w:p>
    <w:tbl>
      <w:tblPr>
        <w:tblW w:w="5000" w:type="pct"/>
        <w:tblBorders>
          <w:top w:val="single" w:sz="4" w:space="0" w:color="auto"/>
          <w:left w:val="single" w:sz="4" w:space="0" w:color="auto"/>
          <w:bottom w:val="single" w:sz="4" w:space="0" w:color="auto"/>
          <w:right w:val="single" w:sz="4" w:space="0" w:color="auto"/>
        </w:tblBorders>
        <w:tblLook w:val="0000"/>
      </w:tblPr>
      <w:tblGrid>
        <w:gridCol w:w="736"/>
        <w:gridCol w:w="3403"/>
        <w:gridCol w:w="1882"/>
        <w:gridCol w:w="1912"/>
        <w:gridCol w:w="1922"/>
      </w:tblGrid>
      <w:tr w:rsidR="00837025" w:rsidRPr="00E775C1" w:rsidTr="00186D27">
        <w:tc>
          <w:tcPr>
            <w:tcW w:w="373" w:type="pct"/>
            <w:vMerge w:val="restart"/>
            <w:tcBorders>
              <w:top w:val="single" w:sz="4" w:space="0" w:color="auto"/>
              <w:bottom w:val="single" w:sz="4" w:space="0" w:color="auto"/>
              <w:right w:val="single" w:sz="4" w:space="0" w:color="auto"/>
            </w:tcBorders>
            <w:vAlign w:val="center"/>
          </w:tcPr>
          <w:p w:rsidR="00837025" w:rsidRPr="00E775C1" w:rsidRDefault="00837025" w:rsidP="00536683">
            <w:pPr>
              <w:jc w:val="center"/>
              <w:rPr>
                <w:rFonts w:cs="Times New Roman CYR"/>
                <w:lang w:val="uk-UA"/>
              </w:rPr>
            </w:pPr>
            <w:r w:rsidRPr="00E775C1">
              <w:rPr>
                <w:rFonts w:cs="Times New Roman CYR"/>
                <w:lang w:val="uk-UA"/>
              </w:rPr>
              <w:t>Поле</w:t>
            </w:r>
          </w:p>
        </w:tc>
        <w:tc>
          <w:tcPr>
            <w:tcW w:w="1727" w:type="pct"/>
            <w:vMerge w:val="restart"/>
            <w:tcBorders>
              <w:top w:val="single" w:sz="4" w:space="0" w:color="auto"/>
              <w:left w:val="single" w:sz="4" w:space="0" w:color="auto"/>
              <w:bottom w:val="single" w:sz="4" w:space="0" w:color="auto"/>
              <w:right w:val="single" w:sz="4" w:space="0" w:color="auto"/>
            </w:tcBorders>
            <w:vAlign w:val="center"/>
          </w:tcPr>
          <w:p w:rsidR="00837025" w:rsidRPr="00E775C1" w:rsidRDefault="00837025" w:rsidP="00536683">
            <w:pPr>
              <w:jc w:val="center"/>
              <w:rPr>
                <w:rFonts w:cs="Times New Roman CYR"/>
                <w:lang w:val="uk-UA"/>
              </w:rPr>
            </w:pPr>
            <w:r w:rsidRPr="00E775C1">
              <w:rPr>
                <w:rFonts w:cs="Times New Roman CYR"/>
                <w:lang w:val="uk-UA"/>
              </w:rPr>
              <w:t>Характеристика</w:t>
            </w:r>
          </w:p>
        </w:tc>
        <w:tc>
          <w:tcPr>
            <w:tcW w:w="955" w:type="pct"/>
            <w:vMerge w:val="restart"/>
            <w:tcBorders>
              <w:top w:val="single" w:sz="4" w:space="0" w:color="auto"/>
              <w:left w:val="single" w:sz="4" w:space="0" w:color="auto"/>
              <w:bottom w:val="single" w:sz="4" w:space="0" w:color="auto"/>
              <w:right w:val="single" w:sz="4" w:space="0" w:color="auto"/>
            </w:tcBorders>
            <w:vAlign w:val="center"/>
          </w:tcPr>
          <w:p w:rsidR="00837025" w:rsidRPr="00E775C1" w:rsidRDefault="00837025" w:rsidP="00536683">
            <w:pPr>
              <w:jc w:val="center"/>
              <w:rPr>
                <w:rFonts w:cs="Times New Roman CYR"/>
                <w:lang w:val="uk-UA"/>
              </w:rPr>
            </w:pPr>
            <w:r w:rsidRPr="00E775C1">
              <w:rPr>
                <w:rFonts w:cs="Times New Roman CYR"/>
                <w:lang w:val="uk-UA"/>
              </w:rPr>
              <w:t>Можливий перехід в поля</w:t>
            </w:r>
          </w:p>
        </w:tc>
        <w:tc>
          <w:tcPr>
            <w:tcW w:w="1945" w:type="pct"/>
            <w:gridSpan w:val="2"/>
            <w:tcBorders>
              <w:top w:val="single" w:sz="4" w:space="0" w:color="auto"/>
              <w:left w:val="single" w:sz="4" w:space="0" w:color="auto"/>
              <w:bottom w:val="single" w:sz="4" w:space="0" w:color="auto"/>
            </w:tcBorders>
            <w:vAlign w:val="center"/>
          </w:tcPr>
          <w:p w:rsidR="00837025" w:rsidRPr="00E775C1" w:rsidRDefault="00837025" w:rsidP="00536683">
            <w:pPr>
              <w:jc w:val="center"/>
              <w:rPr>
                <w:rFonts w:cs="Times New Roman CYR"/>
                <w:lang w:val="uk-UA"/>
              </w:rPr>
            </w:pPr>
            <w:r w:rsidRPr="00E775C1">
              <w:rPr>
                <w:rFonts w:cs="Times New Roman CYR"/>
                <w:lang w:val="uk-UA"/>
              </w:rPr>
              <w:t>Позиційні дії в сфері:</w:t>
            </w:r>
          </w:p>
        </w:tc>
      </w:tr>
      <w:tr w:rsidR="00837025" w:rsidRPr="00E775C1" w:rsidTr="00186D27">
        <w:tc>
          <w:tcPr>
            <w:tcW w:w="373" w:type="pct"/>
            <w:vMerge/>
            <w:tcBorders>
              <w:top w:val="single" w:sz="4" w:space="0" w:color="auto"/>
              <w:bottom w:val="single" w:sz="4" w:space="0" w:color="auto"/>
              <w:right w:val="single" w:sz="4" w:space="0" w:color="auto"/>
            </w:tcBorders>
            <w:vAlign w:val="center"/>
          </w:tcPr>
          <w:p w:rsidR="00837025" w:rsidRPr="00E775C1" w:rsidRDefault="00837025" w:rsidP="00536683">
            <w:pPr>
              <w:jc w:val="center"/>
              <w:rPr>
                <w:rFonts w:cs="Times New Roman CYR"/>
                <w:lang w:val="uk-UA"/>
              </w:rPr>
            </w:pPr>
          </w:p>
        </w:tc>
        <w:tc>
          <w:tcPr>
            <w:tcW w:w="1727" w:type="pct"/>
            <w:vMerge/>
            <w:tcBorders>
              <w:top w:val="single" w:sz="4" w:space="0" w:color="auto"/>
              <w:left w:val="single" w:sz="4" w:space="0" w:color="auto"/>
              <w:bottom w:val="single" w:sz="4" w:space="0" w:color="auto"/>
              <w:right w:val="single" w:sz="4" w:space="0" w:color="auto"/>
            </w:tcBorders>
            <w:vAlign w:val="center"/>
          </w:tcPr>
          <w:p w:rsidR="00837025" w:rsidRPr="00E775C1" w:rsidRDefault="00837025" w:rsidP="00536683">
            <w:pPr>
              <w:jc w:val="center"/>
              <w:rPr>
                <w:rFonts w:cs="Times New Roman CYR"/>
                <w:lang w:val="uk-UA"/>
              </w:rPr>
            </w:pPr>
          </w:p>
        </w:tc>
        <w:tc>
          <w:tcPr>
            <w:tcW w:w="955" w:type="pct"/>
            <w:vMerge/>
            <w:tcBorders>
              <w:top w:val="single" w:sz="4" w:space="0" w:color="auto"/>
              <w:left w:val="single" w:sz="4" w:space="0" w:color="auto"/>
              <w:bottom w:val="single" w:sz="4" w:space="0" w:color="auto"/>
              <w:right w:val="single" w:sz="4" w:space="0" w:color="auto"/>
            </w:tcBorders>
            <w:vAlign w:val="center"/>
          </w:tcPr>
          <w:p w:rsidR="00837025" w:rsidRPr="00E775C1" w:rsidRDefault="00837025" w:rsidP="00536683">
            <w:pPr>
              <w:jc w:val="center"/>
              <w:rPr>
                <w:rFonts w:cs="Times New Roman CYR"/>
                <w:lang w:val="uk-UA"/>
              </w:rPr>
            </w:pPr>
          </w:p>
        </w:tc>
        <w:tc>
          <w:tcPr>
            <w:tcW w:w="970" w:type="pct"/>
            <w:tcBorders>
              <w:top w:val="single" w:sz="4" w:space="0" w:color="auto"/>
              <w:left w:val="single" w:sz="4" w:space="0" w:color="auto"/>
              <w:bottom w:val="single" w:sz="4" w:space="0" w:color="auto"/>
              <w:right w:val="single" w:sz="4" w:space="0" w:color="auto"/>
            </w:tcBorders>
            <w:vAlign w:val="center"/>
          </w:tcPr>
          <w:p w:rsidR="00837025" w:rsidRPr="00E775C1" w:rsidRDefault="00837025" w:rsidP="00536683">
            <w:pPr>
              <w:jc w:val="center"/>
              <w:rPr>
                <w:rFonts w:cs="Times New Roman CYR"/>
                <w:lang w:val="uk-UA"/>
              </w:rPr>
            </w:pPr>
            <w:r w:rsidRPr="00E775C1">
              <w:rPr>
                <w:rFonts w:cs="Times New Roman CYR"/>
                <w:lang w:val="uk-UA"/>
              </w:rPr>
              <w:t>Страхової діяльності</w:t>
            </w:r>
          </w:p>
        </w:tc>
        <w:tc>
          <w:tcPr>
            <w:tcW w:w="975" w:type="pct"/>
            <w:tcBorders>
              <w:top w:val="single" w:sz="4" w:space="0" w:color="auto"/>
              <w:left w:val="single" w:sz="4" w:space="0" w:color="auto"/>
              <w:bottom w:val="single" w:sz="4" w:space="0" w:color="auto"/>
            </w:tcBorders>
            <w:vAlign w:val="center"/>
          </w:tcPr>
          <w:p w:rsidR="00837025" w:rsidRPr="00E775C1" w:rsidRDefault="00837025" w:rsidP="00536683">
            <w:pPr>
              <w:jc w:val="center"/>
              <w:rPr>
                <w:rFonts w:cs="Times New Roman CYR"/>
                <w:lang w:val="uk-UA"/>
              </w:rPr>
            </w:pPr>
            <w:r w:rsidRPr="00E775C1">
              <w:rPr>
                <w:rFonts w:cs="Times New Roman CYR"/>
                <w:lang w:val="uk-UA"/>
              </w:rPr>
              <w:t>Інвестиційної та фінансової діяльності</w:t>
            </w:r>
          </w:p>
        </w:tc>
      </w:tr>
      <w:tr w:rsidR="00837025" w:rsidRPr="00E775C1" w:rsidTr="00186D27">
        <w:tc>
          <w:tcPr>
            <w:tcW w:w="373" w:type="pct"/>
            <w:tcBorders>
              <w:top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1</w:t>
            </w:r>
          </w:p>
        </w:tc>
        <w:tc>
          <w:tcPr>
            <w:tcW w:w="1727"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jc w:val="both"/>
              <w:rPr>
                <w:rFonts w:cs="Times New Roman CYR"/>
                <w:lang w:val="uk-UA"/>
              </w:rPr>
            </w:pPr>
            <w:r w:rsidRPr="00E775C1">
              <w:rPr>
                <w:rFonts w:cs="Times New Roman CYR"/>
                <w:lang w:val="uk-UA"/>
              </w:rPr>
              <w:t>Збиткова страхова діяльність поєднується з ефективним використанням інвестиційного потенціалу компанії</w:t>
            </w:r>
          </w:p>
        </w:tc>
        <w:tc>
          <w:tcPr>
            <w:tcW w:w="955"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jc w:val="center"/>
              <w:rPr>
                <w:rFonts w:cs="Times New Roman CYR"/>
                <w:lang w:val="uk-UA"/>
              </w:rPr>
            </w:pPr>
            <w:r w:rsidRPr="00E775C1">
              <w:rPr>
                <w:rFonts w:cs="Times New Roman CYR"/>
                <w:lang w:val="uk-UA"/>
              </w:rPr>
              <w:t>2, 4, 7</w:t>
            </w:r>
          </w:p>
        </w:tc>
        <w:tc>
          <w:tcPr>
            <w:tcW w:w="970"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 xml:space="preserve">Агресивне захоплення вигідніших позицій </w:t>
            </w:r>
          </w:p>
        </w:tc>
        <w:tc>
          <w:tcPr>
            <w:tcW w:w="975" w:type="pct"/>
            <w:tcBorders>
              <w:top w:val="single" w:sz="4" w:space="0" w:color="auto"/>
              <w:left w:val="single" w:sz="4" w:space="0" w:color="auto"/>
              <w:bottom w:val="single" w:sz="4" w:space="0" w:color="auto"/>
            </w:tcBorders>
          </w:tcPr>
          <w:p w:rsidR="00837025" w:rsidRPr="00E775C1" w:rsidRDefault="00837025" w:rsidP="00536683">
            <w:pPr>
              <w:rPr>
                <w:rFonts w:cs="Times New Roman CYR"/>
                <w:lang w:val="uk-UA"/>
              </w:rPr>
            </w:pPr>
            <w:r w:rsidRPr="00E775C1">
              <w:rPr>
                <w:rFonts w:cs="Times New Roman CYR"/>
                <w:lang w:val="uk-UA"/>
              </w:rPr>
              <w:t>Утримання позиції</w:t>
            </w:r>
          </w:p>
        </w:tc>
      </w:tr>
      <w:tr w:rsidR="00837025" w:rsidRPr="00E775C1" w:rsidTr="00186D27">
        <w:tc>
          <w:tcPr>
            <w:tcW w:w="373" w:type="pct"/>
            <w:tcBorders>
              <w:top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2</w:t>
            </w:r>
          </w:p>
        </w:tc>
        <w:tc>
          <w:tcPr>
            <w:tcW w:w="1727"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jc w:val="both"/>
              <w:rPr>
                <w:rFonts w:cs="Times New Roman CYR"/>
                <w:lang w:val="uk-UA"/>
              </w:rPr>
            </w:pPr>
            <w:r w:rsidRPr="00E775C1">
              <w:rPr>
                <w:rFonts w:cs="Times New Roman CYR"/>
                <w:lang w:val="uk-UA"/>
              </w:rPr>
              <w:t>Господарська компанії діяльність компанії є беззбитковою</w:t>
            </w:r>
          </w:p>
        </w:tc>
        <w:tc>
          <w:tcPr>
            <w:tcW w:w="955"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jc w:val="center"/>
              <w:rPr>
                <w:rFonts w:cs="Times New Roman CYR"/>
                <w:lang w:val="uk-UA"/>
              </w:rPr>
            </w:pPr>
            <w:r w:rsidRPr="00E775C1">
              <w:rPr>
                <w:rFonts w:cs="Times New Roman CYR"/>
                <w:lang w:val="uk-UA"/>
              </w:rPr>
              <w:t>1, 3, 4, 5, 6, 7, 8, 9</w:t>
            </w:r>
          </w:p>
        </w:tc>
        <w:tc>
          <w:tcPr>
            <w:tcW w:w="970"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Помірковане захоплення вигідніших позицій</w:t>
            </w:r>
          </w:p>
        </w:tc>
        <w:tc>
          <w:tcPr>
            <w:tcW w:w="975" w:type="pct"/>
            <w:tcBorders>
              <w:top w:val="single" w:sz="4" w:space="0" w:color="auto"/>
              <w:left w:val="single" w:sz="4" w:space="0" w:color="auto"/>
              <w:bottom w:val="single" w:sz="4" w:space="0" w:color="auto"/>
            </w:tcBorders>
          </w:tcPr>
          <w:p w:rsidR="00837025" w:rsidRPr="00E775C1" w:rsidRDefault="00837025" w:rsidP="00536683">
            <w:pPr>
              <w:rPr>
                <w:rFonts w:cs="Times New Roman CYR"/>
                <w:lang w:val="uk-UA"/>
              </w:rPr>
            </w:pPr>
            <w:r w:rsidRPr="00E775C1">
              <w:rPr>
                <w:rFonts w:cs="Times New Roman CYR"/>
                <w:lang w:val="uk-UA"/>
              </w:rPr>
              <w:t>Помірковане захоплення вигідніших позицій</w:t>
            </w:r>
          </w:p>
        </w:tc>
      </w:tr>
      <w:tr w:rsidR="00837025" w:rsidRPr="00E775C1" w:rsidTr="00186D27">
        <w:tc>
          <w:tcPr>
            <w:tcW w:w="373" w:type="pct"/>
            <w:tcBorders>
              <w:top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3</w:t>
            </w:r>
          </w:p>
        </w:tc>
        <w:tc>
          <w:tcPr>
            <w:tcW w:w="1727"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jc w:val="both"/>
              <w:rPr>
                <w:rFonts w:cs="Times New Roman CYR"/>
                <w:lang w:val="uk-UA"/>
              </w:rPr>
            </w:pPr>
            <w:r w:rsidRPr="00E775C1">
              <w:rPr>
                <w:rFonts w:cs="Times New Roman CYR"/>
                <w:lang w:val="uk-UA"/>
              </w:rPr>
              <w:t>Прибуткова страхова діяльність поєднується з неефективним використанням інвестиційного потенціалу компанії</w:t>
            </w:r>
          </w:p>
        </w:tc>
        <w:tc>
          <w:tcPr>
            <w:tcW w:w="955"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jc w:val="center"/>
              <w:rPr>
                <w:rFonts w:cs="Times New Roman CYR"/>
                <w:lang w:val="uk-UA"/>
              </w:rPr>
            </w:pPr>
            <w:r w:rsidRPr="00E775C1">
              <w:rPr>
                <w:rFonts w:cs="Times New Roman CYR"/>
                <w:lang w:val="uk-UA"/>
              </w:rPr>
              <w:t>2, 5, 8</w:t>
            </w:r>
          </w:p>
        </w:tc>
        <w:tc>
          <w:tcPr>
            <w:tcW w:w="970"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Утримання позиції</w:t>
            </w:r>
          </w:p>
        </w:tc>
        <w:tc>
          <w:tcPr>
            <w:tcW w:w="975" w:type="pct"/>
            <w:tcBorders>
              <w:top w:val="single" w:sz="4" w:space="0" w:color="auto"/>
              <w:left w:val="single" w:sz="4" w:space="0" w:color="auto"/>
              <w:bottom w:val="single" w:sz="4" w:space="0" w:color="auto"/>
            </w:tcBorders>
          </w:tcPr>
          <w:p w:rsidR="00837025" w:rsidRPr="00E775C1" w:rsidRDefault="00837025" w:rsidP="00536683">
            <w:pPr>
              <w:rPr>
                <w:rFonts w:cs="Times New Roman CYR"/>
                <w:lang w:val="uk-UA"/>
              </w:rPr>
            </w:pPr>
            <w:r w:rsidRPr="00E775C1">
              <w:rPr>
                <w:rFonts w:cs="Times New Roman CYR"/>
                <w:lang w:val="uk-UA"/>
              </w:rPr>
              <w:t>Агресивне захоплення вигідніших позицій</w:t>
            </w:r>
          </w:p>
        </w:tc>
      </w:tr>
      <w:tr w:rsidR="00837025" w:rsidRPr="00E775C1" w:rsidTr="00186D27">
        <w:tc>
          <w:tcPr>
            <w:tcW w:w="373" w:type="pct"/>
            <w:tcBorders>
              <w:top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4</w:t>
            </w:r>
          </w:p>
          <w:p w:rsidR="00837025" w:rsidRPr="00E775C1" w:rsidRDefault="00837025" w:rsidP="00536683">
            <w:pPr>
              <w:rPr>
                <w:rFonts w:cs="Times New Roman CYR"/>
                <w:lang w:val="uk-UA"/>
              </w:rPr>
            </w:pPr>
          </w:p>
        </w:tc>
        <w:tc>
          <w:tcPr>
            <w:tcW w:w="1727"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 xml:space="preserve">Беззбиткова страхова діяльність поєднується з ефективним використанням інвестиційного потенціалу компанії </w:t>
            </w:r>
          </w:p>
        </w:tc>
        <w:tc>
          <w:tcPr>
            <w:tcW w:w="955"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1, 2, 5,6, 7</w:t>
            </w:r>
          </w:p>
          <w:p w:rsidR="00837025" w:rsidRPr="00E775C1" w:rsidRDefault="00837025" w:rsidP="00536683">
            <w:pPr>
              <w:rPr>
                <w:rFonts w:cs="Times New Roman CYR"/>
                <w:lang w:val="uk-UA"/>
              </w:rPr>
            </w:pPr>
          </w:p>
        </w:tc>
        <w:tc>
          <w:tcPr>
            <w:tcW w:w="970"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Помірковане захоплення</w:t>
            </w:r>
          </w:p>
          <w:p w:rsidR="00837025" w:rsidRPr="00E775C1" w:rsidRDefault="00837025" w:rsidP="00536683">
            <w:pPr>
              <w:rPr>
                <w:rFonts w:cs="Times New Roman CYR"/>
                <w:lang w:val="uk-UA"/>
              </w:rPr>
            </w:pPr>
            <w:r w:rsidRPr="00E775C1">
              <w:rPr>
                <w:rFonts w:cs="Times New Roman CYR"/>
                <w:lang w:val="uk-UA"/>
              </w:rPr>
              <w:t>вигідніших позицій</w:t>
            </w:r>
          </w:p>
        </w:tc>
        <w:tc>
          <w:tcPr>
            <w:tcW w:w="975" w:type="pct"/>
            <w:tcBorders>
              <w:top w:val="single" w:sz="4" w:space="0" w:color="auto"/>
              <w:left w:val="single" w:sz="4" w:space="0" w:color="auto"/>
              <w:bottom w:val="single" w:sz="4" w:space="0" w:color="auto"/>
            </w:tcBorders>
          </w:tcPr>
          <w:p w:rsidR="00837025" w:rsidRPr="00E775C1" w:rsidRDefault="00837025" w:rsidP="00536683">
            <w:pPr>
              <w:rPr>
                <w:rFonts w:cs="Times New Roman CYR"/>
                <w:lang w:val="uk-UA"/>
              </w:rPr>
            </w:pPr>
            <w:r w:rsidRPr="00E775C1">
              <w:rPr>
                <w:rFonts w:cs="Times New Roman CYR"/>
                <w:lang w:val="uk-UA"/>
              </w:rPr>
              <w:t>Утримання позиції</w:t>
            </w:r>
          </w:p>
          <w:p w:rsidR="00837025" w:rsidRPr="00E775C1" w:rsidRDefault="00837025" w:rsidP="00536683">
            <w:pPr>
              <w:rPr>
                <w:rFonts w:cs="Times New Roman CYR"/>
                <w:lang w:val="uk-UA"/>
              </w:rPr>
            </w:pPr>
          </w:p>
        </w:tc>
      </w:tr>
      <w:tr w:rsidR="00837025" w:rsidRPr="00E775C1" w:rsidTr="00186D27">
        <w:tc>
          <w:tcPr>
            <w:tcW w:w="373" w:type="pct"/>
            <w:tcBorders>
              <w:top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5</w:t>
            </w:r>
          </w:p>
          <w:p w:rsidR="00837025" w:rsidRPr="00E775C1" w:rsidRDefault="00837025" w:rsidP="00536683">
            <w:pPr>
              <w:rPr>
                <w:rFonts w:cs="Times New Roman CYR"/>
                <w:lang w:val="uk-UA"/>
              </w:rPr>
            </w:pPr>
          </w:p>
        </w:tc>
        <w:tc>
          <w:tcPr>
            <w:tcW w:w="1727"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 xml:space="preserve">Прибуткова страхова діяльність поєднується з беззбитковим використанням інвестиційного потенціалу компанії </w:t>
            </w:r>
          </w:p>
        </w:tc>
        <w:tc>
          <w:tcPr>
            <w:tcW w:w="955"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 xml:space="preserve">2, 3, 4, 5, 6, 8 </w:t>
            </w:r>
          </w:p>
          <w:p w:rsidR="00837025" w:rsidRPr="00E775C1" w:rsidRDefault="00837025" w:rsidP="00536683">
            <w:pPr>
              <w:rPr>
                <w:rFonts w:cs="Times New Roman CYR"/>
                <w:lang w:val="uk-UA"/>
              </w:rPr>
            </w:pPr>
          </w:p>
        </w:tc>
        <w:tc>
          <w:tcPr>
            <w:tcW w:w="970"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Утримання позиції</w:t>
            </w:r>
          </w:p>
          <w:p w:rsidR="00837025" w:rsidRPr="00E775C1" w:rsidRDefault="00837025" w:rsidP="00536683">
            <w:pPr>
              <w:rPr>
                <w:rFonts w:cs="Times New Roman CYR"/>
                <w:lang w:val="uk-UA"/>
              </w:rPr>
            </w:pPr>
          </w:p>
        </w:tc>
        <w:tc>
          <w:tcPr>
            <w:tcW w:w="975" w:type="pct"/>
            <w:tcBorders>
              <w:top w:val="single" w:sz="4" w:space="0" w:color="auto"/>
              <w:left w:val="single" w:sz="4" w:space="0" w:color="auto"/>
              <w:bottom w:val="single" w:sz="4" w:space="0" w:color="auto"/>
            </w:tcBorders>
          </w:tcPr>
          <w:p w:rsidR="00837025" w:rsidRPr="00E775C1" w:rsidRDefault="00837025" w:rsidP="00536683">
            <w:pPr>
              <w:rPr>
                <w:rFonts w:cs="Times New Roman CYR"/>
                <w:lang w:val="uk-UA"/>
              </w:rPr>
            </w:pPr>
            <w:r w:rsidRPr="00E775C1">
              <w:rPr>
                <w:rFonts w:cs="Times New Roman CYR"/>
                <w:lang w:val="uk-UA"/>
              </w:rPr>
              <w:t xml:space="preserve">Помірковане захоплення вигідніших позицій </w:t>
            </w:r>
          </w:p>
        </w:tc>
      </w:tr>
      <w:tr w:rsidR="00837025" w:rsidRPr="00E775C1" w:rsidTr="00186D27">
        <w:tc>
          <w:tcPr>
            <w:tcW w:w="373" w:type="pct"/>
            <w:tcBorders>
              <w:top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6</w:t>
            </w:r>
          </w:p>
        </w:tc>
        <w:tc>
          <w:tcPr>
            <w:tcW w:w="1727"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Прибуткова страхова діяль-ність поєднується з ефектив-ним використанням інвести-ційного потенціалу компанії</w:t>
            </w:r>
          </w:p>
        </w:tc>
        <w:tc>
          <w:tcPr>
            <w:tcW w:w="955"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2, 4, 5</w:t>
            </w:r>
          </w:p>
        </w:tc>
        <w:tc>
          <w:tcPr>
            <w:tcW w:w="970"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 xml:space="preserve">Утримання позиції </w:t>
            </w:r>
          </w:p>
          <w:p w:rsidR="00837025" w:rsidRPr="00E775C1" w:rsidRDefault="00837025" w:rsidP="00536683">
            <w:pPr>
              <w:rPr>
                <w:rFonts w:cs="Times New Roman CYR"/>
                <w:lang w:val="uk-UA"/>
              </w:rPr>
            </w:pPr>
          </w:p>
        </w:tc>
        <w:tc>
          <w:tcPr>
            <w:tcW w:w="975" w:type="pct"/>
            <w:tcBorders>
              <w:top w:val="single" w:sz="4" w:space="0" w:color="auto"/>
              <w:left w:val="single" w:sz="4" w:space="0" w:color="auto"/>
              <w:bottom w:val="single" w:sz="4" w:space="0" w:color="auto"/>
            </w:tcBorders>
          </w:tcPr>
          <w:p w:rsidR="00837025" w:rsidRPr="00E775C1" w:rsidRDefault="00837025" w:rsidP="00536683">
            <w:pPr>
              <w:rPr>
                <w:rFonts w:cs="Times New Roman CYR"/>
                <w:lang w:val="uk-UA"/>
              </w:rPr>
            </w:pPr>
            <w:r w:rsidRPr="00E775C1">
              <w:rPr>
                <w:rFonts w:cs="Times New Roman CYR"/>
                <w:lang w:val="uk-UA"/>
              </w:rPr>
              <w:t>Утримання позиції</w:t>
            </w:r>
          </w:p>
          <w:p w:rsidR="00837025" w:rsidRPr="00E775C1" w:rsidRDefault="00837025" w:rsidP="00536683">
            <w:pPr>
              <w:rPr>
                <w:rFonts w:cs="Times New Roman CYR"/>
                <w:lang w:val="uk-UA"/>
              </w:rPr>
            </w:pPr>
          </w:p>
        </w:tc>
      </w:tr>
      <w:tr w:rsidR="00837025" w:rsidRPr="00E775C1" w:rsidTr="00186D27">
        <w:tc>
          <w:tcPr>
            <w:tcW w:w="373" w:type="pct"/>
            <w:tcBorders>
              <w:top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7</w:t>
            </w:r>
          </w:p>
        </w:tc>
        <w:tc>
          <w:tcPr>
            <w:tcW w:w="1727"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Збиткова страхова діяльність поєднується з беззбитковим використанням інвестиційного потенціалу компанії</w:t>
            </w:r>
          </w:p>
        </w:tc>
        <w:tc>
          <w:tcPr>
            <w:tcW w:w="955"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1, 2, 4, 8, 9</w:t>
            </w:r>
          </w:p>
          <w:p w:rsidR="00837025" w:rsidRPr="00E775C1" w:rsidRDefault="00837025" w:rsidP="00536683">
            <w:pPr>
              <w:rPr>
                <w:rFonts w:cs="Times New Roman CYR"/>
                <w:lang w:val="uk-UA"/>
              </w:rPr>
            </w:pPr>
          </w:p>
        </w:tc>
        <w:tc>
          <w:tcPr>
            <w:tcW w:w="970"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 xml:space="preserve">Агресивне захоплення вигідніших позицій </w:t>
            </w:r>
          </w:p>
        </w:tc>
        <w:tc>
          <w:tcPr>
            <w:tcW w:w="975" w:type="pct"/>
            <w:tcBorders>
              <w:top w:val="single" w:sz="4" w:space="0" w:color="auto"/>
              <w:left w:val="single" w:sz="4" w:space="0" w:color="auto"/>
              <w:bottom w:val="single" w:sz="4" w:space="0" w:color="auto"/>
            </w:tcBorders>
          </w:tcPr>
          <w:p w:rsidR="00837025" w:rsidRPr="00E775C1" w:rsidRDefault="00837025" w:rsidP="00536683">
            <w:pPr>
              <w:rPr>
                <w:rFonts w:cs="Times New Roman CYR"/>
                <w:lang w:val="uk-UA"/>
              </w:rPr>
            </w:pPr>
            <w:r w:rsidRPr="00E775C1">
              <w:rPr>
                <w:rFonts w:cs="Times New Roman CYR"/>
                <w:lang w:val="uk-UA"/>
              </w:rPr>
              <w:t>Помірковане захоплення вигідніших позицій</w:t>
            </w:r>
          </w:p>
        </w:tc>
      </w:tr>
      <w:tr w:rsidR="00837025" w:rsidRPr="00E775C1" w:rsidTr="00186D27">
        <w:tc>
          <w:tcPr>
            <w:tcW w:w="373" w:type="pct"/>
            <w:tcBorders>
              <w:top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8</w:t>
            </w:r>
          </w:p>
          <w:p w:rsidR="00837025" w:rsidRPr="00E775C1" w:rsidRDefault="00837025" w:rsidP="00536683">
            <w:pPr>
              <w:rPr>
                <w:rFonts w:cs="Times New Roman CYR"/>
                <w:lang w:val="uk-UA"/>
              </w:rPr>
            </w:pPr>
          </w:p>
        </w:tc>
        <w:tc>
          <w:tcPr>
            <w:tcW w:w="1727"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 xml:space="preserve">Беззбиткова страхова діяль-ність поєднується з неефек-тивним використанням інвестиційного потенціалу компанії </w:t>
            </w:r>
          </w:p>
        </w:tc>
        <w:tc>
          <w:tcPr>
            <w:tcW w:w="955"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2, 3, 5, 7, 9</w:t>
            </w:r>
          </w:p>
          <w:p w:rsidR="00837025" w:rsidRPr="00E775C1" w:rsidRDefault="00837025" w:rsidP="00536683">
            <w:pPr>
              <w:rPr>
                <w:rFonts w:cs="Times New Roman CYR"/>
                <w:lang w:val="uk-UA"/>
              </w:rPr>
            </w:pPr>
          </w:p>
        </w:tc>
        <w:tc>
          <w:tcPr>
            <w:tcW w:w="970"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Помірковане захоплення</w:t>
            </w:r>
          </w:p>
          <w:p w:rsidR="00837025" w:rsidRPr="00E775C1" w:rsidRDefault="00837025" w:rsidP="00536683">
            <w:pPr>
              <w:rPr>
                <w:rFonts w:cs="Times New Roman CYR"/>
                <w:lang w:val="uk-UA"/>
              </w:rPr>
            </w:pPr>
            <w:r w:rsidRPr="00E775C1">
              <w:rPr>
                <w:rFonts w:cs="Times New Roman CYR"/>
                <w:lang w:val="uk-UA"/>
              </w:rPr>
              <w:t>вигідніших позицій</w:t>
            </w:r>
          </w:p>
          <w:p w:rsidR="00837025" w:rsidRPr="00E775C1" w:rsidRDefault="00837025" w:rsidP="00536683">
            <w:pPr>
              <w:rPr>
                <w:rFonts w:cs="Times New Roman CYR"/>
                <w:lang w:val="uk-UA"/>
              </w:rPr>
            </w:pPr>
          </w:p>
        </w:tc>
        <w:tc>
          <w:tcPr>
            <w:tcW w:w="975" w:type="pct"/>
            <w:tcBorders>
              <w:top w:val="single" w:sz="4" w:space="0" w:color="auto"/>
              <w:left w:val="single" w:sz="4" w:space="0" w:color="auto"/>
              <w:bottom w:val="single" w:sz="4" w:space="0" w:color="auto"/>
            </w:tcBorders>
          </w:tcPr>
          <w:p w:rsidR="00837025" w:rsidRPr="00E775C1" w:rsidRDefault="00837025" w:rsidP="00536683">
            <w:pPr>
              <w:rPr>
                <w:rFonts w:cs="Times New Roman CYR"/>
                <w:lang w:val="uk-UA"/>
              </w:rPr>
            </w:pPr>
            <w:r w:rsidRPr="00E775C1">
              <w:rPr>
                <w:rFonts w:cs="Times New Roman CYR"/>
                <w:lang w:val="uk-UA"/>
              </w:rPr>
              <w:t>Агресивне захоплення</w:t>
            </w:r>
          </w:p>
          <w:p w:rsidR="00837025" w:rsidRPr="00E775C1" w:rsidRDefault="00837025" w:rsidP="00536683">
            <w:pPr>
              <w:rPr>
                <w:rFonts w:cs="Times New Roman CYR"/>
                <w:lang w:val="uk-UA"/>
              </w:rPr>
            </w:pPr>
            <w:r w:rsidRPr="00E775C1">
              <w:rPr>
                <w:rFonts w:cs="Times New Roman CYR"/>
                <w:lang w:val="uk-UA"/>
              </w:rPr>
              <w:t>вигідніших позицій</w:t>
            </w:r>
          </w:p>
          <w:p w:rsidR="00837025" w:rsidRPr="00E775C1" w:rsidRDefault="00837025" w:rsidP="00536683">
            <w:pPr>
              <w:rPr>
                <w:rFonts w:cs="Times New Roman CYR"/>
                <w:lang w:val="uk-UA"/>
              </w:rPr>
            </w:pPr>
          </w:p>
        </w:tc>
      </w:tr>
      <w:tr w:rsidR="00837025" w:rsidRPr="00E775C1" w:rsidTr="00186D27">
        <w:tc>
          <w:tcPr>
            <w:tcW w:w="373" w:type="pct"/>
            <w:tcBorders>
              <w:top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9</w:t>
            </w:r>
          </w:p>
          <w:p w:rsidR="00837025" w:rsidRPr="00E775C1" w:rsidRDefault="00837025" w:rsidP="00536683">
            <w:pPr>
              <w:rPr>
                <w:rFonts w:cs="Times New Roman CYR"/>
                <w:lang w:val="uk-UA"/>
              </w:rPr>
            </w:pPr>
          </w:p>
        </w:tc>
        <w:tc>
          <w:tcPr>
            <w:tcW w:w="1727"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 xml:space="preserve">Збиткова страхова діяльність поєднується з неефективним використанням інвестиційного потенціалу компанії </w:t>
            </w:r>
          </w:p>
        </w:tc>
        <w:tc>
          <w:tcPr>
            <w:tcW w:w="955"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2, 7, 8</w:t>
            </w:r>
          </w:p>
        </w:tc>
        <w:tc>
          <w:tcPr>
            <w:tcW w:w="970" w:type="pct"/>
            <w:tcBorders>
              <w:top w:val="single" w:sz="4" w:space="0" w:color="auto"/>
              <w:left w:val="single" w:sz="4" w:space="0" w:color="auto"/>
              <w:bottom w:val="single" w:sz="4" w:space="0" w:color="auto"/>
              <w:right w:val="single" w:sz="4" w:space="0" w:color="auto"/>
            </w:tcBorders>
          </w:tcPr>
          <w:p w:rsidR="00837025" w:rsidRPr="00E775C1" w:rsidRDefault="00837025" w:rsidP="00536683">
            <w:pPr>
              <w:rPr>
                <w:rFonts w:cs="Times New Roman CYR"/>
                <w:lang w:val="uk-UA"/>
              </w:rPr>
            </w:pPr>
            <w:r w:rsidRPr="00E775C1">
              <w:rPr>
                <w:rFonts w:cs="Times New Roman CYR"/>
                <w:lang w:val="uk-UA"/>
              </w:rPr>
              <w:t>Агресивне захоплення вигідніших позицій</w:t>
            </w:r>
          </w:p>
        </w:tc>
        <w:tc>
          <w:tcPr>
            <w:tcW w:w="975" w:type="pct"/>
            <w:tcBorders>
              <w:top w:val="single" w:sz="4" w:space="0" w:color="auto"/>
              <w:left w:val="single" w:sz="4" w:space="0" w:color="auto"/>
              <w:bottom w:val="single" w:sz="4" w:space="0" w:color="auto"/>
            </w:tcBorders>
          </w:tcPr>
          <w:p w:rsidR="00837025" w:rsidRPr="00E775C1" w:rsidRDefault="00837025" w:rsidP="00536683">
            <w:pPr>
              <w:rPr>
                <w:rFonts w:cs="Times New Roman CYR"/>
                <w:lang w:val="uk-UA"/>
              </w:rPr>
            </w:pPr>
            <w:r w:rsidRPr="00E775C1">
              <w:rPr>
                <w:rFonts w:cs="Times New Roman CYR"/>
                <w:lang w:val="uk-UA"/>
              </w:rPr>
              <w:t xml:space="preserve">Агресивне захоплення вигідніших позицій </w:t>
            </w:r>
          </w:p>
        </w:tc>
      </w:tr>
    </w:tbl>
    <w:p w:rsidR="00186D27" w:rsidRDefault="00186D27" w:rsidP="00536683">
      <w:pPr>
        <w:ind w:firstLine="720"/>
        <w:rPr>
          <w:rFonts w:cs="Times New Roman CYR"/>
          <w:sz w:val="28"/>
          <w:szCs w:val="28"/>
          <w:lang w:val="uk-UA"/>
        </w:rPr>
      </w:pPr>
    </w:p>
    <w:p w:rsidR="00837025" w:rsidRPr="00E775C1" w:rsidRDefault="00837025" w:rsidP="00536683">
      <w:pPr>
        <w:ind w:firstLine="720"/>
        <w:rPr>
          <w:rFonts w:cs="Times New Roman CYR"/>
          <w:sz w:val="28"/>
          <w:szCs w:val="28"/>
          <w:lang w:val="uk-UA"/>
        </w:rPr>
      </w:pPr>
      <w:r w:rsidRPr="00E775C1">
        <w:rPr>
          <w:rFonts w:cs="Times New Roman CYR"/>
          <w:sz w:val="28"/>
          <w:szCs w:val="28"/>
          <w:lang w:val="uk-UA"/>
        </w:rPr>
        <w:t xml:space="preserve">За результатами здійсненого аналізу на рис.1 слід визначити поле (поля), в якому (яких) за останні три роки перебувала досліджувана страхова компанія. </w:t>
      </w:r>
      <w:r w:rsidRPr="00E775C1">
        <w:rPr>
          <w:rFonts w:cs="Times New Roman CYR"/>
          <w:sz w:val="28"/>
          <w:szCs w:val="28"/>
          <w:lang w:val="uk-UA"/>
        </w:rPr>
        <w:lastRenderedPageBreak/>
        <w:t xml:space="preserve">За допомогою табл.7 визначити поля можливого переходу, обрати пріоритетну стратегічну позицію для компанії і </w:t>
      </w:r>
      <w:r w:rsidRPr="00E775C1">
        <w:rPr>
          <w:rFonts w:cs="Times New Roman CYR"/>
          <w:b/>
          <w:bCs/>
          <w:sz w:val="28"/>
          <w:szCs w:val="28"/>
          <w:u w:val="single"/>
          <w:lang w:val="uk-UA"/>
        </w:rPr>
        <w:t xml:space="preserve">обґрунтувати </w:t>
      </w:r>
      <w:r w:rsidRPr="00E775C1">
        <w:rPr>
          <w:rFonts w:cs="Times New Roman CYR"/>
          <w:sz w:val="28"/>
          <w:szCs w:val="28"/>
          <w:lang w:val="uk-UA"/>
        </w:rPr>
        <w:t>цей вибір.</w:t>
      </w:r>
    </w:p>
    <w:p w:rsidR="00837025" w:rsidRPr="00E775C1" w:rsidRDefault="00837025" w:rsidP="00536683">
      <w:pPr>
        <w:ind w:firstLine="709"/>
        <w:jc w:val="both"/>
        <w:rPr>
          <w:rFonts w:cs="Times New Roman CYR"/>
          <w:sz w:val="28"/>
          <w:szCs w:val="28"/>
          <w:lang w:val="uk-UA"/>
        </w:rPr>
      </w:pPr>
      <w:r w:rsidRPr="00E775C1">
        <w:rPr>
          <w:rFonts w:cs="Times New Roman CYR"/>
          <w:sz w:val="28"/>
          <w:szCs w:val="28"/>
          <w:lang w:val="uk-UA"/>
        </w:rPr>
        <w:t xml:space="preserve">Фінансова позиція страхової компанії порівняно з середніми показниками по страховому ринку в цілому визначається, виходячи з темпів росту її активів, зібраних страхових премій та співставлення цих коефіцієнтів з аналогічними по страховому ринку в цілому. Інформацію про темп росту страхових премій та активів вітчизняних страхових компаній можна отримати зі звітів Державної комісії з регулювання ринків фінансових послуг України. Порівнювати фінансову позицію досліджуваної страхової компанії можна також з лідером страхового ринку. З цією метою слід побудувати матрицю фінансових стратегій, запропоновану Т.В. Генінберг, Н.А. Івановою та О.В. Поляковою (рис.3.2). </w:t>
      </w:r>
    </w:p>
    <w:p w:rsidR="00837025" w:rsidRPr="00E775C1" w:rsidRDefault="00837025" w:rsidP="00536683">
      <w:pPr>
        <w:jc w:val="both"/>
        <w:rPr>
          <w:rFonts w:cs="Times New Roman CYR"/>
          <w:lang w:val="uk-UA"/>
        </w:rPr>
      </w:pPr>
    </w:p>
    <w:p w:rsidR="00837025" w:rsidRPr="00E775C1" w:rsidRDefault="00837025" w:rsidP="00536683">
      <w:pPr>
        <w:rPr>
          <w:rFonts w:cs="Times New Roman CYR"/>
          <w:lang w:val="uk-UA"/>
        </w:rPr>
      </w:pPr>
      <w:r w:rsidRPr="00E775C1">
        <w:rPr>
          <w:rFonts w:ascii="Arial CYR" w:hAnsi="Arial CYR" w:cs="Arial CYR"/>
          <w:sz w:val="20"/>
          <w:szCs w:val="20"/>
          <w:lang w:val="uk-UA"/>
        </w:rPr>
        <w:object w:dxaOrig="6744" w:dyaOrig="5780">
          <v:shape id="_x0000_i1028" type="#_x0000_t75" style="width:337.45pt;height:289.05pt" o:ole="">
            <v:imagedata r:id="rId11" o:title=""/>
          </v:shape>
          <o:OLEObject Type="Embed" ProgID="Visio.Drawing.11" ShapeID="_x0000_i1028" DrawAspect="Content" ObjectID="_1506823134" r:id="rId12"/>
        </w:object>
      </w:r>
      <w:r w:rsidR="00536683">
        <w:rPr>
          <w:rFonts w:cs="Times New Roman CYR"/>
          <w:lang w:val="uk-UA"/>
        </w:rPr>
        <w:t xml:space="preserve"> </w:t>
      </w:r>
    </w:p>
    <w:p w:rsidR="00837025" w:rsidRPr="00E775C1" w:rsidRDefault="00837025" w:rsidP="00536683">
      <w:pPr>
        <w:jc w:val="center"/>
        <w:rPr>
          <w:rFonts w:cs="Times New Roman CYR"/>
          <w:sz w:val="28"/>
          <w:szCs w:val="28"/>
          <w:lang w:val="uk-UA"/>
        </w:rPr>
      </w:pPr>
      <w:r w:rsidRPr="00E775C1">
        <w:rPr>
          <w:rFonts w:cs="Times New Roman CYR"/>
          <w:sz w:val="28"/>
          <w:szCs w:val="28"/>
          <w:lang w:val="uk-UA"/>
        </w:rPr>
        <w:t>Рис.3.2. Матриця фінансових стратегій страхової компанії за Т.В. Генінберг, Н.А. Івановою та О.В. Поляковою.</w:t>
      </w:r>
    </w:p>
    <w:p w:rsidR="00837025" w:rsidRPr="00E775C1" w:rsidRDefault="00837025" w:rsidP="00536683">
      <w:pPr>
        <w:ind w:firstLine="709"/>
        <w:jc w:val="both"/>
        <w:rPr>
          <w:rFonts w:cs="Times New Roman CYR"/>
          <w:sz w:val="28"/>
          <w:szCs w:val="28"/>
          <w:lang w:val="uk-UA"/>
        </w:rPr>
      </w:pPr>
      <w:r w:rsidRPr="00E775C1">
        <w:rPr>
          <w:rFonts w:cs="Times New Roman CYR"/>
          <w:sz w:val="28"/>
          <w:szCs w:val="28"/>
          <w:lang w:val="uk-UA"/>
        </w:rPr>
        <w:t>Компанії, що знаходяться в полі 1, реалізують агресивну політику продажів страхових продуктів на ринку, при цьому може виникнути потреба у збільшенні активів для продовження експансії. Рекомендується збільшити активи компанії для забезпечення розширення діяльності та перейти в поле 4.</w:t>
      </w:r>
    </w:p>
    <w:p w:rsidR="00837025" w:rsidRPr="00E775C1" w:rsidRDefault="00837025" w:rsidP="00536683">
      <w:pPr>
        <w:ind w:firstLine="709"/>
        <w:jc w:val="both"/>
        <w:rPr>
          <w:rFonts w:cs="Times New Roman CYR"/>
          <w:sz w:val="28"/>
          <w:szCs w:val="28"/>
          <w:lang w:val="uk-UA"/>
        </w:rPr>
      </w:pPr>
      <w:r w:rsidRPr="00E775C1">
        <w:rPr>
          <w:rFonts w:cs="Times New Roman CYR"/>
          <w:sz w:val="28"/>
          <w:szCs w:val="28"/>
          <w:lang w:val="uk-UA"/>
        </w:rPr>
        <w:t>Для компаній поля 2 характерним є втрата позицій на ринку та скорочення фінансового потенціалу. Дії керівництва мають бути спрямовані на залучення фінансових ресурсів та захоплення ринку для можливого переходу в поля 1, 2 або навіть 4. У протилежному разі існує загроза залишити страховий ринок.</w:t>
      </w:r>
    </w:p>
    <w:p w:rsidR="00837025" w:rsidRPr="00E775C1" w:rsidRDefault="00837025" w:rsidP="00536683">
      <w:pPr>
        <w:ind w:firstLine="709"/>
        <w:jc w:val="both"/>
        <w:rPr>
          <w:rFonts w:cs="Times New Roman CYR"/>
          <w:sz w:val="28"/>
          <w:szCs w:val="28"/>
          <w:lang w:val="uk-UA"/>
        </w:rPr>
      </w:pPr>
      <w:r w:rsidRPr="00E775C1">
        <w:rPr>
          <w:rFonts w:cs="Times New Roman CYR"/>
          <w:sz w:val="28"/>
          <w:szCs w:val="28"/>
          <w:lang w:val="uk-UA"/>
        </w:rPr>
        <w:t xml:space="preserve">Компанії, що знаходяться в полі 3, також втрачають свої позиції на ринку, проте за рахунок ефективної інвестиційної діяльності або залучення фінансових </w:t>
      </w:r>
      <w:r w:rsidRPr="00E775C1">
        <w:rPr>
          <w:rFonts w:cs="Times New Roman CYR"/>
          <w:sz w:val="28"/>
          <w:szCs w:val="28"/>
          <w:lang w:val="uk-UA"/>
        </w:rPr>
        <w:lastRenderedPageBreak/>
        <w:t>ресурсів збільшують свій фінансовий потенціал. Перспективним є можливий перехід в поле 4.</w:t>
      </w:r>
    </w:p>
    <w:p w:rsidR="00837025" w:rsidRPr="00E775C1" w:rsidRDefault="00837025" w:rsidP="00536683">
      <w:pPr>
        <w:ind w:firstLine="709"/>
        <w:jc w:val="both"/>
        <w:rPr>
          <w:rFonts w:cs="Times New Roman CYR"/>
          <w:sz w:val="28"/>
          <w:szCs w:val="28"/>
          <w:lang w:val="uk-UA"/>
        </w:rPr>
      </w:pPr>
      <w:r w:rsidRPr="00E775C1">
        <w:rPr>
          <w:rFonts w:cs="Times New Roman CYR"/>
          <w:sz w:val="28"/>
          <w:szCs w:val="28"/>
          <w:lang w:val="uk-UA"/>
        </w:rPr>
        <w:t>Найбільш успішні компанії страхового ринку розташувались в полі 4. Вони провадять агресивну політику продажів, що призводить до збільшення контрольованих ними ресурсів, і позитивно впливає на їх вартість в порівняні з компаніями, що знаходяться в інших полях. Важливим є утримання компаній в цій зоні.</w:t>
      </w:r>
    </w:p>
    <w:p w:rsidR="00837025" w:rsidRPr="00E775C1" w:rsidRDefault="00837025" w:rsidP="00536683">
      <w:pPr>
        <w:ind w:firstLine="709"/>
        <w:jc w:val="both"/>
        <w:rPr>
          <w:rFonts w:cs="Times New Roman CYR"/>
          <w:sz w:val="28"/>
          <w:szCs w:val="28"/>
          <w:lang w:val="uk-UA"/>
        </w:rPr>
      </w:pPr>
      <w:r w:rsidRPr="00E775C1">
        <w:rPr>
          <w:rFonts w:cs="Times New Roman CYR"/>
          <w:sz w:val="28"/>
          <w:szCs w:val="28"/>
          <w:lang w:val="uk-UA"/>
        </w:rPr>
        <w:t>На основі визначення стратегічної фінансової позиції конкретизуються задачі компанії та період їх досягнення, і відповідно до цього формулюється фінансова стратегія страховика.</w:t>
      </w:r>
    </w:p>
    <w:p w:rsidR="00837025" w:rsidRPr="00E775C1" w:rsidRDefault="00837025" w:rsidP="00536683">
      <w:pPr>
        <w:rPr>
          <w:rFonts w:cs="Times New Roman CYR"/>
          <w:sz w:val="28"/>
          <w:szCs w:val="28"/>
          <w:lang w:val="uk-UA"/>
        </w:rPr>
      </w:pPr>
    </w:p>
    <w:p w:rsidR="00837025" w:rsidRPr="00E775C1" w:rsidRDefault="00837025" w:rsidP="00536683">
      <w:pPr>
        <w:rPr>
          <w:rFonts w:cs="Times New Roman CYR"/>
          <w:sz w:val="28"/>
          <w:szCs w:val="28"/>
          <w:lang w:val="uk-UA"/>
        </w:rPr>
      </w:pPr>
    </w:p>
    <w:p w:rsidR="00837025" w:rsidRPr="00E775C1" w:rsidRDefault="00837025" w:rsidP="00536683">
      <w:pPr>
        <w:pStyle w:val="2"/>
        <w:spacing w:line="240" w:lineRule="auto"/>
      </w:pPr>
      <w:bookmarkStart w:id="9" w:name="_Toc433080916"/>
      <w:r w:rsidRPr="00E775C1">
        <w:t>3.3. Ідентифікація обмежуючих чинників у фінансово-економічній діяльності страхової компанії та дослідження характеру</w:t>
      </w:r>
      <w:r w:rsidR="00536683">
        <w:t xml:space="preserve"> </w:t>
      </w:r>
      <w:r w:rsidRPr="00E775C1">
        <w:t>залежності їх значення від ефективності управління</w:t>
      </w:r>
      <w:r w:rsidR="00536683">
        <w:t xml:space="preserve"> </w:t>
      </w:r>
      <w:r w:rsidRPr="00E775C1">
        <w:t>фінансовими ресурсами</w:t>
      </w:r>
      <w:bookmarkEnd w:id="9"/>
    </w:p>
    <w:p w:rsidR="00837025" w:rsidRPr="00E775C1" w:rsidRDefault="00837025" w:rsidP="00536683">
      <w:pPr>
        <w:ind w:firstLine="709"/>
        <w:jc w:val="center"/>
        <w:rPr>
          <w:rFonts w:cs="Times New Roman CYR"/>
          <w:sz w:val="28"/>
          <w:szCs w:val="28"/>
          <w:lang w:val="uk-UA"/>
        </w:rPr>
      </w:pPr>
    </w:p>
    <w:p w:rsidR="00837025" w:rsidRPr="00E775C1" w:rsidRDefault="00837025" w:rsidP="00536683">
      <w:pPr>
        <w:tabs>
          <w:tab w:val="left" w:pos="1760"/>
        </w:tabs>
        <w:ind w:firstLine="709"/>
        <w:jc w:val="both"/>
        <w:rPr>
          <w:rFonts w:cs="Times New Roman CYR"/>
          <w:sz w:val="28"/>
          <w:szCs w:val="28"/>
          <w:lang w:val="uk-UA"/>
        </w:rPr>
      </w:pPr>
      <w:r w:rsidRPr="00E775C1">
        <w:rPr>
          <w:rFonts w:cs="Times New Roman CYR"/>
          <w:sz w:val="28"/>
          <w:szCs w:val="28"/>
          <w:lang w:val="uk-UA"/>
        </w:rPr>
        <w:t>На основі отриманих даних у процесі SWOT - аналізу та стратегічного фінансового аналізу студентам необхідно:</w:t>
      </w:r>
    </w:p>
    <w:p w:rsidR="00837025" w:rsidRPr="00E775C1" w:rsidRDefault="00837025" w:rsidP="00536683">
      <w:pPr>
        <w:tabs>
          <w:tab w:val="left" w:pos="1760"/>
        </w:tabs>
        <w:ind w:firstLine="709"/>
        <w:jc w:val="both"/>
        <w:rPr>
          <w:rFonts w:cs="Times New Roman CYR"/>
          <w:sz w:val="28"/>
          <w:szCs w:val="28"/>
          <w:lang w:val="uk-UA"/>
        </w:rPr>
      </w:pPr>
      <w:r w:rsidRPr="00E775C1">
        <w:rPr>
          <w:rFonts w:cs="Times New Roman CYR"/>
          <w:sz w:val="28"/>
          <w:szCs w:val="28"/>
          <w:lang w:val="uk-UA"/>
        </w:rPr>
        <w:t>а) ідентифікувати обмежуючі чинники («вузькі місця») у фінансово-економічній діяльності суб’єкта господарювання. Такими «вузькими місцями» можуть бути структура капіталу, структура страхового портфеля страхової компанії, показник незалежності від перестрахування, показник обсягів страхування (андерайтингу), показник доходності інвестицій тощо. Слід визначити кілька таких обмежуючих чинників, які чинять найбільший вплив на результативність діяльності страховика;</w:t>
      </w:r>
    </w:p>
    <w:p w:rsidR="00837025" w:rsidRPr="00E775C1" w:rsidRDefault="00837025" w:rsidP="00536683">
      <w:pPr>
        <w:tabs>
          <w:tab w:val="left" w:pos="1760"/>
        </w:tabs>
        <w:ind w:firstLine="709"/>
        <w:jc w:val="both"/>
        <w:rPr>
          <w:rFonts w:cs="Times New Roman CYR"/>
          <w:sz w:val="28"/>
          <w:szCs w:val="28"/>
          <w:lang w:val="uk-UA"/>
        </w:rPr>
      </w:pPr>
      <w:r w:rsidRPr="00E775C1">
        <w:rPr>
          <w:rFonts w:cs="Times New Roman CYR"/>
          <w:sz w:val="28"/>
          <w:szCs w:val="28"/>
          <w:lang w:val="uk-UA"/>
        </w:rPr>
        <w:t xml:space="preserve">б) дослідити характер залежності значень обмежуючого чинника від ефективності управління фінансовими ресурсами страхової компанії, зокрема методом моделі Du Pont (див. додаток А), факторного аналізу, а також за допомогою інших економіко-математичних методів і моделей (на вибір студента за погодженням з керівником і консультантом </w:t>
      </w:r>
      <w:r w:rsidR="00186D27">
        <w:rPr>
          <w:rFonts w:cs="Times New Roman CYR"/>
          <w:sz w:val="28"/>
          <w:szCs w:val="28"/>
          <w:lang w:val="uk-UA"/>
        </w:rPr>
        <w:t>магістерської дипломної роботи</w:t>
      </w:r>
      <w:r w:rsidRPr="00E775C1">
        <w:rPr>
          <w:rFonts w:cs="Times New Roman CYR"/>
          <w:sz w:val="28"/>
          <w:szCs w:val="28"/>
          <w:lang w:val="uk-UA"/>
        </w:rPr>
        <w:t xml:space="preserve">). Наприкінці </w:t>
      </w:r>
      <w:r w:rsidR="00186D27">
        <w:rPr>
          <w:rFonts w:cs="Times New Roman CYR"/>
          <w:sz w:val="28"/>
          <w:szCs w:val="28"/>
          <w:lang w:val="uk-UA"/>
        </w:rPr>
        <w:t>дослідницько-прогностичної частини</w:t>
      </w:r>
      <w:r w:rsidRPr="00E775C1">
        <w:rPr>
          <w:rFonts w:cs="Times New Roman CYR"/>
          <w:sz w:val="28"/>
          <w:szCs w:val="28"/>
          <w:lang w:val="uk-UA"/>
        </w:rPr>
        <w:t xml:space="preserve"> </w:t>
      </w:r>
      <w:r w:rsidR="00186D27">
        <w:rPr>
          <w:rFonts w:cs="Times New Roman CYR"/>
          <w:sz w:val="28"/>
          <w:szCs w:val="28"/>
          <w:lang w:val="uk-UA"/>
        </w:rPr>
        <w:t>магістерської дипломної роботи</w:t>
      </w:r>
      <w:r w:rsidRPr="00E775C1">
        <w:rPr>
          <w:rFonts w:cs="Times New Roman CYR"/>
          <w:sz w:val="28"/>
          <w:szCs w:val="28"/>
          <w:lang w:val="uk-UA"/>
        </w:rPr>
        <w:t xml:space="preserve"> слід подати лаконічний висновок, який адекватно відображає отримані у цій частині результати дослідження.</w:t>
      </w:r>
    </w:p>
    <w:p w:rsidR="00B4373A" w:rsidRDefault="00B4373A" w:rsidP="00536683">
      <w:pPr>
        <w:rPr>
          <w:rFonts w:eastAsia="Calibri"/>
          <w:sz w:val="28"/>
          <w:szCs w:val="28"/>
          <w:lang w:val="uk-UA" w:eastAsia="en-US"/>
        </w:rPr>
      </w:pPr>
      <w:r>
        <w:rPr>
          <w:rFonts w:eastAsia="Calibri"/>
          <w:sz w:val="28"/>
          <w:szCs w:val="28"/>
          <w:lang w:val="uk-UA" w:eastAsia="en-US"/>
        </w:rPr>
        <w:br w:type="page"/>
      </w:r>
    </w:p>
    <w:p w:rsidR="00837025" w:rsidRDefault="00837025" w:rsidP="00536683">
      <w:pPr>
        <w:pStyle w:val="1"/>
        <w:spacing w:line="240" w:lineRule="auto"/>
      </w:pPr>
      <w:bookmarkStart w:id="10" w:name="_Toc433080917"/>
      <w:r w:rsidRPr="00E775C1">
        <w:lastRenderedPageBreak/>
        <w:t xml:space="preserve">4.Рекомендації до виконання </w:t>
      </w:r>
      <w:r w:rsidR="00186D27">
        <w:t>дослідницько-прогностичної частини</w:t>
      </w:r>
      <w:r w:rsidRPr="00E775C1">
        <w:t xml:space="preserve"> </w:t>
      </w:r>
      <w:r w:rsidR="00E775C1">
        <w:t>магістерської дипломної</w:t>
      </w:r>
      <w:r w:rsidRPr="00E775C1">
        <w:t xml:space="preserve"> роботи для </w:t>
      </w:r>
      <w:r w:rsidR="00C65E66" w:rsidRPr="00E775C1">
        <w:t>комерційних банків</w:t>
      </w:r>
      <w:bookmarkEnd w:id="10"/>
    </w:p>
    <w:p w:rsidR="00B4373A" w:rsidRPr="00B4373A" w:rsidRDefault="00B4373A" w:rsidP="00536683">
      <w:pPr>
        <w:rPr>
          <w:rFonts w:eastAsia="Calibri"/>
          <w:lang w:val="uk-UA" w:eastAsia="en-US"/>
        </w:rPr>
      </w:pPr>
    </w:p>
    <w:p w:rsidR="001201BC" w:rsidRPr="00E775C1" w:rsidRDefault="001201BC" w:rsidP="00536683">
      <w:pPr>
        <w:pStyle w:val="2"/>
        <w:spacing w:line="240" w:lineRule="auto"/>
      </w:pPr>
      <w:bookmarkStart w:id="11" w:name="_Toc433080918"/>
      <w:r w:rsidRPr="00E775C1">
        <w:rPr>
          <w:lang w:eastAsia="en-US"/>
        </w:rPr>
        <w:t>4.1.</w:t>
      </w:r>
      <w:r w:rsidRPr="00E775C1">
        <w:t xml:space="preserve"> Дослідження чинників впливу зовнішнього і внутрішнього підприємницького середовища на фінансово-економічний стан комерційного банку - об’єкта дослідження і визначення його основних можливостей і загроз та сильних і слабких сторін порівняно з конкурентами</w:t>
      </w:r>
      <w:bookmarkEnd w:id="11"/>
    </w:p>
    <w:p w:rsidR="001201BC" w:rsidRPr="00E775C1" w:rsidRDefault="001201BC" w:rsidP="00536683">
      <w:pPr>
        <w:jc w:val="both"/>
        <w:rPr>
          <w:sz w:val="28"/>
          <w:szCs w:val="28"/>
          <w:lang w:val="uk-UA" w:eastAsia="en-US"/>
        </w:rPr>
      </w:pPr>
    </w:p>
    <w:p w:rsidR="001201BC" w:rsidRPr="00E775C1" w:rsidRDefault="001201BC" w:rsidP="00536683">
      <w:pPr>
        <w:ind w:firstLine="540"/>
        <w:jc w:val="both"/>
        <w:rPr>
          <w:sz w:val="28"/>
          <w:szCs w:val="28"/>
          <w:lang w:val="uk-UA" w:eastAsia="en-US"/>
        </w:rPr>
      </w:pPr>
      <w:r w:rsidRPr="00E775C1">
        <w:rPr>
          <w:sz w:val="28"/>
          <w:szCs w:val="28"/>
          <w:lang w:val="uk-UA" w:eastAsia="en-US"/>
        </w:rPr>
        <w:t>Для з'ясування позиції банку на ринку проводиться SWOT-аналіз. Це дослідження дає змогу простежити ступінь впливу сильних і слабких сторін банку на ринкові можливості, що відкриваються. Корисним є заповнення матриці SWOT і на основних конкурентів. Якщо сильні сторони банку потрапляють на вразливі місця, конкурентів, то тим самим визначається напрямок, за яким варто розширювати свою частку ринку. Якщо таких напрямків не виявиться, то в планах слід передбачити створення своєї конкурентної переваги.</w:t>
      </w:r>
    </w:p>
    <w:p w:rsidR="001201BC" w:rsidRPr="00E775C1" w:rsidRDefault="00536683" w:rsidP="00536683">
      <w:pPr>
        <w:ind w:firstLine="540"/>
        <w:jc w:val="both"/>
        <w:rPr>
          <w:sz w:val="28"/>
          <w:szCs w:val="28"/>
          <w:lang w:val="uk-UA" w:eastAsia="en-US"/>
        </w:rPr>
      </w:pPr>
      <w:r>
        <w:rPr>
          <w:sz w:val="28"/>
          <w:szCs w:val="28"/>
          <w:lang w:val="uk-UA" w:eastAsia="en-US"/>
        </w:rPr>
        <w:t xml:space="preserve"> </w:t>
      </w:r>
      <w:r w:rsidR="001201BC" w:rsidRPr="00E775C1">
        <w:rPr>
          <w:sz w:val="28"/>
          <w:szCs w:val="28"/>
          <w:lang w:val="uk-UA" w:eastAsia="en-US"/>
        </w:rPr>
        <w:t>Середовище діяльності банку – це вся сукупність відносин і факторів впливу, що складаються у комерційного банку в процесі його діяльності з іншими економічними суб’єктами і зовнішнім оточенням взагалі та справляють певний вплив на його політику.</w:t>
      </w:r>
    </w:p>
    <w:p w:rsidR="001201BC" w:rsidRPr="00E775C1" w:rsidRDefault="00536683" w:rsidP="00536683">
      <w:pPr>
        <w:ind w:firstLine="540"/>
        <w:jc w:val="both"/>
        <w:rPr>
          <w:sz w:val="28"/>
          <w:szCs w:val="28"/>
          <w:lang w:val="uk-UA" w:eastAsia="en-US"/>
        </w:rPr>
      </w:pPr>
      <w:r>
        <w:rPr>
          <w:sz w:val="28"/>
          <w:szCs w:val="28"/>
          <w:lang w:val="uk-UA" w:eastAsia="en-US"/>
        </w:rPr>
        <w:t xml:space="preserve"> </w:t>
      </w:r>
      <w:r w:rsidR="001201BC" w:rsidRPr="00E775C1">
        <w:rPr>
          <w:sz w:val="28"/>
          <w:szCs w:val="28"/>
          <w:lang w:val="uk-UA" w:eastAsia="en-US"/>
        </w:rPr>
        <w:t>При аналізі можливостей та загроз банку виділяють такі фактори:</w:t>
      </w:r>
    </w:p>
    <w:p w:rsidR="001201BC" w:rsidRPr="00E775C1" w:rsidRDefault="001201BC" w:rsidP="00536683">
      <w:pPr>
        <w:ind w:firstLine="540"/>
        <w:jc w:val="both"/>
        <w:rPr>
          <w:sz w:val="28"/>
          <w:szCs w:val="28"/>
          <w:lang w:val="uk-UA" w:eastAsia="en-US"/>
        </w:rPr>
      </w:pPr>
      <w:r w:rsidRPr="00E775C1">
        <w:rPr>
          <w:sz w:val="28"/>
          <w:szCs w:val="28"/>
          <w:lang w:val="uk-UA" w:eastAsia="en-US"/>
        </w:rPr>
        <w:t>• фактори макрооточення;</w:t>
      </w:r>
    </w:p>
    <w:p w:rsidR="001201BC" w:rsidRPr="00E775C1" w:rsidRDefault="001201BC" w:rsidP="00536683">
      <w:pPr>
        <w:ind w:firstLine="540"/>
        <w:jc w:val="both"/>
        <w:rPr>
          <w:sz w:val="28"/>
          <w:szCs w:val="28"/>
          <w:lang w:val="uk-UA" w:eastAsia="en-US"/>
        </w:rPr>
      </w:pPr>
      <w:r w:rsidRPr="00E775C1">
        <w:rPr>
          <w:sz w:val="28"/>
          <w:szCs w:val="28"/>
          <w:lang w:val="uk-UA" w:eastAsia="en-US"/>
        </w:rPr>
        <w:t>• фактори мезооточення.</w:t>
      </w:r>
    </w:p>
    <w:p w:rsidR="001201BC" w:rsidRPr="00E775C1" w:rsidRDefault="00536683" w:rsidP="00536683">
      <w:pPr>
        <w:ind w:firstLine="540"/>
        <w:jc w:val="both"/>
        <w:rPr>
          <w:sz w:val="28"/>
          <w:szCs w:val="28"/>
          <w:lang w:val="uk-UA" w:eastAsia="en-US"/>
        </w:rPr>
      </w:pPr>
      <w:r>
        <w:rPr>
          <w:sz w:val="28"/>
          <w:szCs w:val="28"/>
          <w:lang w:val="uk-UA" w:eastAsia="en-US"/>
        </w:rPr>
        <w:t xml:space="preserve"> </w:t>
      </w:r>
      <w:r w:rsidR="001201BC" w:rsidRPr="00E775C1">
        <w:rPr>
          <w:sz w:val="28"/>
          <w:szCs w:val="28"/>
          <w:lang w:val="uk-UA" w:eastAsia="en-US"/>
        </w:rPr>
        <w:t>Макросередовище формують фактори, які складають зовнішнє оточення комерційного банку. До них належать політичні, економічні, науково-технічні, демографічні, природні, фактори культурного устрою.</w:t>
      </w:r>
      <w:r>
        <w:rPr>
          <w:sz w:val="28"/>
          <w:szCs w:val="28"/>
          <w:lang w:val="uk-UA" w:eastAsia="en-US"/>
        </w:rPr>
        <w:t xml:space="preserve"> </w:t>
      </w:r>
      <w:r w:rsidR="001201BC" w:rsidRPr="00E775C1">
        <w:rPr>
          <w:sz w:val="28"/>
          <w:szCs w:val="28"/>
          <w:lang w:val="uk-UA" w:eastAsia="en-US"/>
        </w:rPr>
        <w:t>Із всієї сукупності факторів макросередовища найбільш відчутний вплив на діяльність українських комерційних банків справляють політичні та економічні фактори. До числа політичних факторів слід віднести тип грошово-кредитної політики, що здійснюється державою, систему банківського законодавства і загальний розвиток політичної ситуації в суспільстві у напрямку стабілізації або навпаки. Визначальними економічними чинниками можна вважати динаміку загального обсягу і структури валового внутрішнього продукту і національного доходу, стан державного бюджету, платіжного балансу, стан і структуру доходів та видатків населення, рівень заощаджень, динаміку золотовалютних резервів, інвестиційну привабливість економіки, стан і структуру внутрішньої і зовнішньої заборгованості, динаміку валютного курсу тощо.</w:t>
      </w:r>
    </w:p>
    <w:p w:rsidR="001201BC" w:rsidRPr="00E775C1" w:rsidRDefault="00536683" w:rsidP="00536683">
      <w:pPr>
        <w:ind w:firstLine="540"/>
        <w:jc w:val="both"/>
        <w:rPr>
          <w:sz w:val="28"/>
          <w:szCs w:val="28"/>
          <w:lang w:val="uk-UA" w:eastAsia="en-US"/>
        </w:rPr>
      </w:pPr>
      <w:r>
        <w:rPr>
          <w:sz w:val="28"/>
          <w:szCs w:val="28"/>
          <w:lang w:val="uk-UA" w:eastAsia="en-US"/>
        </w:rPr>
        <w:t xml:space="preserve"> </w:t>
      </w:r>
      <w:r w:rsidR="001201BC" w:rsidRPr="00E775C1">
        <w:rPr>
          <w:sz w:val="28"/>
          <w:szCs w:val="28"/>
          <w:lang w:val="uk-UA" w:eastAsia="en-US"/>
        </w:rPr>
        <w:t xml:space="preserve">Вивчення і аналіз демографічних факторів буде мати суттєве значення для тих комерційних банків, які активно працюють на ринку обслуговування фізичних осіб. Врахування факторів науково-технічного характеру дозволяє з однієї сторони постійно вдосконалювати рівень технічного оснащення банків і банківських технологій, а з іншої сторони виявляти найбільш перспективні галузі виробництва і орієнтувати на них свою діяльність. Вплив природних факторів макросередовища може бути достатньо відчутним для тих комерційних банків, значна доля активів яких пов’язана із галузями і </w:t>
      </w:r>
      <w:r w:rsidR="001201BC" w:rsidRPr="00E775C1">
        <w:rPr>
          <w:sz w:val="28"/>
          <w:szCs w:val="28"/>
          <w:lang w:val="uk-UA" w:eastAsia="en-US"/>
        </w:rPr>
        <w:lastRenderedPageBreak/>
        <w:t>виробництвами, результати діяльності яких в значній мірі визначаються природно-кліматичними умовами (аграрний сектор, переробна промисловість, добувна промисловість тощо). Рівень впливу факторів культурного устрою в силу специфіки банківського бізнесу є незначним.</w:t>
      </w:r>
    </w:p>
    <w:p w:rsidR="001201BC" w:rsidRPr="00E775C1" w:rsidRDefault="001201BC" w:rsidP="00536683">
      <w:pPr>
        <w:ind w:firstLine="284"/>
        <w:jc w:val="both"/>
        <w:rPr>
          <w:sz w:val="28"/>
          <w:szCs w:val="28"/>
          <w:lang w:val="uk-UA" w:eastAsia="en-US"/>
        </w:rPr>
      </w:pPr>
      <w:r w:rsidRPr="00E775C1">
        <w:rPr>
          <w:sz w:val="28"/>
          <w:szCs w:val="28"/>
          <w:lang w:val="uk-UA" w:eastAsia="en-US"/>
        </w:rPr>
        <w:t xml:space="preserve"> На рис.4.1.наведено чинники зовнішнього та внутрішнього середовища, що форму</w:t>
      </w:r>
    </w:p>
    <w:p w:rsidR="001201BC" w:rsidRPr="00E775C1" w:rsidRDefault="001201BC" w:rsidP="004757B9">
      <w:pPr>
        <w:jc w:val="both"/>
        <w:rPr>
          <w:lang w:val="uk-UA" w:eastAsia="en-US"/>
        </w:rPr>
      </w:pPr>
      <w:r w:rsidRPr="00E775C1">
        <w:rPr>
          <w:noProof/>
          <w:lang w:val="uk-UA" w:eastAsia="uk-UA"/>
        </w:rPr>
        <w:drawing>
          <wp:inline distT="0" distB="0" distL="0" distR="0">
            <wp:extent cx="6081499" cy="6323496"/>
            <wp:effectExtent l="19050" t="0" r="0" b="0"/>
            <wp:docPr id="2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srcRect/>
                    <a:stretch>
                      <a:fillRect/>
                    </a:stretch>
                  </pic:blipFill>
                  <pic:spPr bwMode="auto">
                    <a:xfrm>
                      <a:off x="0" y="0"/>
                      <a:ext cx="6088000" cy="6330256"/>
                    </a:xfrm>
                    <a:prstGeom prst="rect">
                      <a:avLst/>
                    </a:prstGeom>
                    <a:noFill/>
                    <a:ln w="9525">
                      <a:noFill/>
                      <a:miter lim="800000"/>
                      <a:headEnd/>
                      <a:tailEnd/>
                    </a:ln>
                  </pic:spPr>
                </pic:pic>
              </a:graphicData>
            </a:graphic>
          </wp:inline>
        </w:drawing>
      </w:r>
    </w:p>
    <w:p w:rsidR="004757B9" w:rsidRDefault="004757B9" w:rsidP="00536683">
      <w:pPr>
        <w:ind w:firstLine="709"/>
        <w:jc w:val="both"/>
        <w:rPr>
          <w:i/>
          <w:iCs/>
          <w:sz w:val="28"/>
          <w:szCs w:val="28"/>
          <w:lang w:val="uk-UA"/>
        </w:rPr>
      </w:pPr>
    </w:p>
    <w:p w:rsidR="001201BC" w:rsidRDefault="001201BC" w:rsidP="00536683">
      <w:pPr>
        <w:ind w:firstLine="709"/>
        <w:jc w:val="both"/>
        <w:rPr>
          <w:sz w:val="28"/>
          <w:szCs w:val="28"/>
          <w:lang w:val="uk-UA"/>
        </w:rPr>
      </w:pPr>
      <w:r w:rsidRPr="00E775C1">
        <w:rPr>
          <w:i/>
          <w:iCs/>
          <w:sz w:val="28"/>
          <w:szCs w:val="28"/>
          <w:lang w:val="uk-UA"/>
        </w:rPr>
        <w:t>На першому етапі SWOT-аналізу</w:t>
      </w:r>
      <w:r w:rsidRPr="00E775C1">
        <w:rPr>
          <w:sz w:val="28"/>
          <w:szCs w:val="28"/>
          <w:lang w:val="uk-UA"/>
        </w:rPr>
        <w:t xml:space="preserve"> слід сформувати перелік чинників зовнішнього середовища (макро- і мезооточення) комерційного банку, оцінити їх та розподілити на дві групи: можливості і загрози. Аналіз макрооточення має визначити рівень впливу на банк таких компонент середовища: демографічної, економічної, природної, технологічної, політико-правової та соціально-культурної. Основні чинники цих компонент подані у табл. 4.1.</w:t>
      </w:r>
    </w:p>
    <w:p w:rsidR="004757B9" w:rsidRPr="00E775C1" w:rsidRDefault="004757B9" w:rsidP="00536683">
      <w:pPr>
        <w:ind w:firstLine="709"/>
        <w:jc w:val="both"/>
        <w:rPr>
          <w:sz w:val="28"/>
          <w:szCs w:val="28"/>
          <w:lang w:val="uk-UA"/>
        </w:rPr>
      </w:pPr>
    </w:p>
    <w:p w:rsidR="001201BC" w:rsidRPr="00E775C1" w:rsidRDefault="001201BC" w:rsidP="00536683">
      <w:pPr>
        <w:jc w:val="right"/>
        <w:rPr>
          <w:sz w:val="28"/>
          <w:szCs w:val="28"/>
          <w:lang w:val="uk-UA"/>
        </w:rPr>
      </w:pPr>
      <w:r w:rsidRPr="00E775C1">
        <w:rPr>
          <w:sz w:val="28"/>
          <w:szCs w:val="28"/>
          <w:lang w:val="uk-UA"/>
        </w:rPr>
        <w:lastRenderedPageBreak/>
        <w:t>Таблиця 4.1</w:t>
      </w:r>
    </w:p>
    <w:p w:rsidR="001201BC" w:rsidRPr="00E775C1" w:rsidRDefault="001201BC" w:rsidP="00536683">
      <w:pPr>
        <w:jc w:val="center"/>
        <w:rPr>
          <w:sz w:val="28"/>
          <w:szCs w:val="28"/>
          <w:lang w:val="uk-UA"/>
        </w:rPr>
      </w:pPr>
      <w:r w:rsidRPr="00E775C1">
        <w:rPr>
          <w:sz w:val="28"/>
          <w:szCs w:val="28"/>
          <w:lang w:val="uk-UA"/>
        </w:rPr>
        <w:t>Основні чинники</w:t>
      </w:r>
      <w:r w:rsidR="00536683">
        <w:rPr>
          <w:sz w:val="28"/>
          <w:szCs w:val="28"/>
          <w:lang w:val="uk-UA"/>
        </w:rPr>
        <w:t xml:space="preserve"> </w:t>
      </w:r>
      <w:r w:rsidRPr="00E775C1">
        <w:rPr>
          <w:sz w:val="28"/>
          <w:szCs w:val="28"/>
          <w:lang w:val="uk-UA"/>
        </w:rPr>
        <w:t>макрооточення комерційного банку, що впливають на його господарську діяльність</w:t>
      </w:r>
    </w:p>
    <w:p w:rsidR="001201BC" w:rsidRPr="00E775C1" w:rsidRDefault="001201BC" w:rsidP="00536683">
      <w:pPr>
        <w:jc w:val="both"/>
        <w:rPr>
          <w:sz w:val="28"/>
          <w:szCs w:val="28"/>
          <w:lang w:val="uk-UA"/>
        </w:rPr>
      </w:pPr>
    </w:p>
    <w:tbl>
      <w:tblPr>
        <w:tblW w:w="5000" w:type="pct"/>
        <w:tblBorders>
          <w:top w:val="single" w:sz="6" w:space="0" w:color="auto"/>
          <w:left w:val="single" w:sz="6" w:space="0" w:color="auto"/>
          <w:bottom w:val="single" w:sz="6" w:space="0" w:color="auto"/>
          <w:right w:val="single" w:sz="6" w:space="0" w:color="auto"/>
        </w:tblBorders>
        <w:tblLook w:val="0000"/>
      </w:tblPr>
      <w:tblGrid>
        <w:gridCol w:w="1811"/>
        <w:gridCol w:w="8044"/>
      </w:tblGrid>
      <w:tr w:rsidR="001201BC" w:rsidRPr="00E775C1" w:rsidTr="004757B9">
        <w:tc>
          <w:tcPr>
            <w:tcW w:w="919"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Компонента</w:t>
            </w:r>
          </w:p>
        </w:tc>
        <w:tc>
          <w:tcPr>
            <w:tcW w:w="4081" w:type="pct"/>
            <w:tcBorders>
              <w:top w:val="single" w:sz="6" w:space="0" w:color="auto"/>
              <w:left w:val="single" w:sz="6" w:space="0" w:color="auto"/>
              <w:bottom w:val="single" w:sz="6" w:space="0" w:color="auto"/>
            </w:tcBorders>
          </w:tcPr>
          <w:p w:rsidR="001201BC" w:rsidRPr="00E775C1" w:rsidRDefault="001201BC" w:rsidP="00536683">
            <w:pPr>
              <w:jc w:val="both"/>
              <w:rPr>
                <w:lang w:val="uk-UA"/>
              </w:rPr>
            </w:pPr>
            <w:r w:rsidRPr="00E775C1">
              <w:rPr>
                <w:lang w:val="uk-UA"/>
              </w:rPr>
              <w:t>Найважливіші чинники</w:t>
            </w:r>
          </w:p>
        </w:tc>
      </w:tr>
      <w:tr w:rsidR="001201BC" w:rsidRPr="00E775C1" w:rsidTr="004757B9">
        <w:trPr>
          <w:trHeight w:val="828"/>
        </w:trPr>
        <w:tc>
          <w:tcPr>
            <w:tcW w:w="919"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Демографічна</w:t>
            </w:r>
          </w:p>
        </w:tc>
        <w:tc>
          <w:tcPr>
            <w:tcW w:w="4081" w:type="pct"/>
            <w:tcBorders>
              <w:top w:val="single" w:sz="6" w:space="0" w:color="auto"/>
              <w:left w:val="single" w:sz="6" w:space="0" w:color="auto"/>
              <w:bottom w:val="single" w:sz="6" w:space="0" w:color="auto"/>
            </w:tcBorders>
          </w:tcPr>
          <w:p w:rsidR="001201BC" w:rsidRPr="00E775C1" w:rsidRDefault="001201BC" w:rsidP="00536683">
            <w:pPr>
              <w:jc w:val="both"/>
              <w:rPr>
                <w:lang w:val="uk-UA"/>
              </w:rPr>
            </w:pPr>
            <w:r w:rsidRPr="00E775C1">
              <w:rPr>
                <w:lang w:val="uk-UA"/>
              </w:rPr>
              <w:t>Чисельність населення. Розміщення населення на території країни (регіону). Міграційні тенденції. Вікова структура. Етнічна та релігійна структура населення. Народжуваність. Смертність населення.</w:t>
            </w:r>
          </w:p>
        </w:tc>
      </w:tr>
      <w:tr w:rsidR="001201BC" w:rsidRPr="00E775C1" w:rsidTr="004757B9">
        <w:trPr>
          <w:trHeight w:val="1218"/>
        </w:trPr>
        <w:tc>
          <w:tcPr>
            <w:tcW w:w="919"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Економічна</w:t>
            </w:r>
          </w:p>
        </w:tc>
        <w:tc>
          <w:tcPr>
            <w:tcW w:w="4081" w:type="pct"/>
            <w:tcBorders>
              <w:top w:val="single" w:sz="6" w:space="0" w:color="auto"/>
              <w:left w:val="single" w:sz="6" w:space="0" w:color="auto"/>
              <w:bottom w:val="single" w:sz="6" w:space="0" w:color="auto"/>
            </w:tcBorders>
          </w:tcPr>
          <w:p w:rsidR="001201BC" w:rsidRPr="00E775C1" w:rsidRDefault="001201BC" w:rsidP="00536683">
            <w:pPr>
              <w:jc w:val="both"/>
              <w:rPr>
                <w:lang w:val="uk-UA"/>
              </w:rPr>
            </w:pPr>
            <w:r w:rsidRPr="00E775C1">
              <w:rPr>
                <w:lang w:val="uk-UA"/>
              </w:rPr>
              <w:t xml:space="preserve">Купівельна спроможність населення. Рівень інфляції. Фінансово-кредитна політика в країні. Загальногосподарська кон’юнктура. Система оподаткування. Зміни в структурі споживання громадян. Еластичність попиту. </w:t>
            </w:r>
            <w:r w:rsidRPr="00E775C1">
              <w:rPr>
                <w:lang w:val="uk-UA" w:eastAsia="en-US"/>
              </w:rPr>
              <w:t>Динаміка золотовалютних резервів, Інвестиційна привабливість економіки. Стан і структура внутрішньої і зовнішньої заборгованості. Динаміку валютного курсу</w:t>
            </w:r>
          </w:p>
        </w:tc>
      </w:tr>
      <w:tr w:rsidR="001201BC" w:rsidRPr="00E775C1" w:rsidTr="004757B9">
        <w:tc>
          <w:tcPr>
            <w:tcW w:w="919"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Природна</w:t>
            </w:r>
          </w:p>
        </w:tc>
        <w:tc>
          <w:tcPr>
            <w:tcW w:w="4081" w:type="pct"/>
            <w:tcBorders>
              <w:top w:val="single" w:sz="6" w:space="0" w:color="auto"/>
              <w:left w:val="single" w:sz="6" w:space="0" w:color="auto"/>
              <w:bottom w:val="single" w:sz="6" w:space="0" w:color="auto"/>
            </w:tcBorders>
          </w:tcPr>
          <w:p w:rsidR="001201BC" w:rsidRPr="00E775C1" w:rsidRDefault="001201BC" w:rsidP="00536683">
            <w:pPr>
              <w:jc w:val="both"/>
              <w:rPr>
                <w:lang w:val="uk-UA"/>
              </w:rPr>
            </w:pPr>
            <w:r w:rsidRPr="00E775C1">
              <w:rPr>
                <w:lang w:val="uk-UA"/>
              </w:rPr>
              <w:t>Рівень забруднення навколишнього середовища. Рівень впливу державних органів на інтенсивність ресурсоспоживання.</w:t>
            </w:r>
          </w:p>
        </w:tc>
      </w:tr>
      <w:tr w:rsidR="001201BC" w:rsidRPr="00E775C1" w:rsidTr="004757B9">
        <w:trPr>
          <w:trHeight w:val="378"/>
        </w:trPr>
        <w:tc>
          <w:tcPr>
            <w:tcW w:w="919"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Технологічна</w:t>
            </w:r>
          </w:p>
        </w:tc>
        <w:tc>
          <w:tcPr>
            <w:tcW w:w="4081" w:type="pct"/>
            <w:tcBorders>
              <w:top w:val="single" w:sz="6" w:space="0" w:color="auto"/>
              <w:left w:val="single" w:sz="6" w:space="0" w:color="auto"/>
              <w:bottom w:val="single" w:sz="6" w:space="0" w:color="auto"/>
            </w:tcBorders>
          </w:tcPr>
          <w:p w:rsidR="001201BC" w:rsidRPr="00E775C1" w:rsidRDefault="001201BC" w:rsidP="00536683">
            <w:pPr>
              <w:jc w:val="both"/>
              <w:rPr>
                <w:lang w:val="uk-UA"/>
              </w:rPr>
            </w:pPr>
            <w:r w:rsidRPr="00E775C1">
              <w:rPr>
                <w:lang w:val="uk-UA"/>
              </w:rPr>
              <w:t>Темпи технологічних змін, інноваційний потенціал банківської системи.</w:t>
            </w:r>
          </w:p>
        </w:tc>
      </w:tr>
      <w:tr w:rsidR="001201BC" w:rsidRPr="00E775C1" w:rsidTr="004757B9">
        <w:tc>
          <w:tcPr>
            <w:tcW w:w="919"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Політико-правова</w:t>
            </w:r>
          </w:p>
        </w:tc>
        <w:tc>
          <w:tcPr>
            <w:tcW w:w="4081" w:type="pct"/>
            <w:tcBorders>
              <w:top w:val="single" w:sz="6" w:space="0" w:color="auto"/>
              <w:left w:val="single" w:sz="6" w:space="0" w:color="auto"/>
              <w:bottom w:val="single" w:sz="6" w:space="0" w:color="auto"/>
            </w:tcBorders>
          </w:tcPr>
          <w:p w:rsidR="001201BC" w:rsidRPr="00E775C1" w:rsidRDefault="001201BC" w:rsidP="00536683">
            <w:pPr>
              <w:jc w:val="both"/>
              <w:rPr>
                <w:lang w:val="uk-UA"/>
              </w:rPr>
            </w:pPr>
            <w:r w:rsidRPr="00E775C1">
              <w:rPr>
                <w:lang w:val="uk-UA"/>
              </w:rPr>
              <w:t>Державна економічна політика. Наслідки впливу зовнішньополітичних акцій на розвиток банківського ринку. Стан законодавства, яке регулює діяльність банків. Мінімальна величина статутного фонду банку. Участь у фондах гарантування вкладів.</w:t>
            </w:r>
          </w:p>
        </w:tc>
      </w:tr>
      <w:tr w:rsidR="001201BC" w:rsidRPr="00E775C1" w:rsidTr="004757B9">
        <w:trPr>
          <w:trHeight w:val="348"/>
        </w:trPr>
        <w:tc>
          <w:tcPr>
            <w:tcW w:w="919"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Соціально-культурна</w:t>
            </w:r>
          </w:p>
        </w:tc>
        <w:tc>
          <w:tcPr>
            <w:tcW w:w="4081" w:type="pct"/>
            <w:tcBorders>
              <w:top w:val="single" w:sz="6" w:space="0" w:color="auto"/>
              <w:left w:val="single" w:sz="6" w:space="0" w:color="auto"/>
              <w:bottom w:val="single" w:sz="6" w:space="0" w:color="auto"/>
            </w:tcBorders>
          </w:tcPr>
          <w:p w:rsidR="001201BC" w:rsidRPr="00E775C1" w:rsidRDefault="001201BC" w:rsidP="00536683">
            <w:pPr>
              <w:jc w:val="both"/>
              <w:rPr>
                <w:lang w:val="uk-UA"/>
              </w:rPr>
            </w:pPr>
            <w:r w:rsidRPr="00E775C1">
              <w:rPr>
                <w:lang w:val="uk-UA"/>
              </w:rPr>
              <w:t>Особливості пануючих у суспільстві традицій і вірувань. Рівень освіти. Ставлення людей до праці. Диференціація населення</w:t>
            </w:r>
          </w:p>
        </w:tc>
      </w:tr>
    </w:tbl>
    <w:p w:rsidR="001201BC" w:rsidRPr="00E775C1" w:rsidRDefault="001201BC" w:rsidP="00536683">
      <w:pPr>
        <w:ind w:firstLine="709"/>
        <w:jc w:val="both"/>
        <w:rPr>
          <w:lang w:val="uk-UA"/>
        </w:rPr>
      </w:pPr>
    </w:p>
    <w:p w:rsidR="001201BC" w:rsidRPr="00E775C1" w:rsidRDefault="001201BC" w:rsidP="00536683">
      <w:pPr>
        <w:ind w:firstLine="709"/>
        <w:jc w:val="both"/>
        <w:rPr>
          <w:sz w:val="28"/>
          <w:szCs w:val="28"/>
          <w:lang w:val="uk-UA"/>
        </w:rPr>
      </w:pPr>
      <w:r w:rsidRPr="00E775C1">
        <w:rPr>
          <w:sz w:val="28"/>
          <w:szCs w:val="28"/>
          <w:lang w:val="uk-UA"/>
        </w:rPr>
        <w:t xml:space="preserve">Аналіз різних компонент макрооточення слід вести не автономно, а системно, відстежуючи як власні зміни конкретної компоненти, так і її вплив на інші. </w:t>
      </w:r>
    </w:p>
    <w:p w:rsidR="001201BC" w:rsidRPr="00E775C1" w:rsidRDefault="001201BC" w:rsidP="00536683">
      <w:pPr>
        <w:ind w:firstLine="540"/>
        <w:jc w:val="both"/>
        <w:rPr>
          <w:sz w:val="28"/>
          <w:szCs w:val="28"/>
          <w:lang w:val="uk-UA" w:eastAsia="en-US"/>
        </w:rPr>
      </w:pPr>
      <w:r w:rsidRPr="00E775C1">
        <w:rPr>
          <w:sz w:val="28"/>
          <w:szCs w:val="28"/>
          <w:lang w:val="uk-UA"/>
        </w:rPr>
        <w:t>Аналіз мезооточення підприємства має грунтуватися на результатах дослідження таких ринкових сил:</w:t>
      </w:r>
      <w:r w:rsidRPr="00E775C1">
        <w:rPr>
          <w:sz w:val="28"/>
          <w:szCs w:val="28"/>
          <w:lang w:val="uk-UA" w:eastAsia="en-US"/>
        </w:rPr>
        <w:t xml:space="preserve"> відносини з клієнтами; відносини з конкурентами; відносини з посередниками; відносини з контактними аудиторіями.</w:t>
      </w:r>
    </w:p>
    <w:p w:rsidR="001201BC" w:rsidRPr="00E775C1" w:rsidRDefault="00536683" w:rsidP="00536683">
      <w:pPr>
        <w:ind w:firstLine="540"/>
        <w:jc w:val="both"/>
        <w:rPr>
          <w:sz w:val="28"/>
          <w:szCs w:val="28"/>
          <w:lang w:val="uk-UA" w:eastAsia="en-US"/>
        </w:rPr>
      </w:pPr>
      <w:r>
        <w:rPr>
          <w:sz w:val="28"/>
          <w:szCs w:val="28"/>
          <w:lang w:val="uk-UA" w:eastAsia="en-US"/>
        </w:rPr>
        <w:t xml:space="preserve"> </w:t>
      </w:r>
      <w:r w:rsidR="001201BC" w:rsidRPr="00E775C1">
        <w:rPr>
          <w:sz w:val="28"/>
          <w:szCs w:val="28"/>
          <w:lang w:val="uk-UA" w:eastAsia="en-US"/>
        </w:rPr>
        <w:t>Аналіз відносин із клієнтами передбачає оцінювання:</w:t>
      </w:r>
      <w:r>
        <w:rPr>
          <w:sz w:val="28"/>
          <w:szCs w:val="28"/>
          <w:lang w:val="uk-UA" w:eastAsia="en-US"/>
        </w:rPr>
        <w:t xml:space="preserve"> </w:t>
      </w:r>
      <w:r w:rsidR="001201BC" w:rsidRPr="00E775C1">
        <w:rPr>
          <w:sz w:val="28"/>
          <w:szCs w:val="28"/>
          <w:lang w:val="uk-UA" w:eastAsia="en-US"/>
        </w:rPr>
        <w:t>рівня розвитку, характер і культура відносин банку з наявними і потенційними клієнтами, асортимент послуг і гнучкість цінової політики. Ці обставини визначають важливість відносин з клієнтами при аналізі маркетингового середовища банку. При аналізі відносин з клієнтами доцільно застосовувати метод їх сегментування, що дозволяє виявити весь спектр їх потреб та особливостей діяльності.</w:t>
      </w:r>
      <w:r w:rsidR="004757B9">
        <w:rPr>
          <w:sz w:val="28"/>
          <w:szCs w:val="28"/>
          <w:lang w:val="uk-UA" w:eastAsia="en-US"/>
        </w:rPr>
        <w:t xml:space="preserve"> </w:t>
      </w:r>
      <w:r>
        <w:rPr>
          <w:sz w:val="28"/>
          <w:szCs w:val="28"/>
          <w:lang w:val="uk-UA" w:eastAsia="en-US"/>
        </w:rPr>
        <w:t xml:space="preserve"> </w:t>
      </w:r>
      <w:r w:rsidR="001201BC" w:rsidRPr="00E775C1">
        <w:rPr>
          <w:sz w:val="28"/>
          <w:szCs w:val="28"/>
          <w:lang w:val="uk-UA" w:eastAsia="en-US"/>
        </w:rPr>
        <w:t>Коло посередників комерційного банку обмежується організаціями, що надають маркетингові послуги, послуги по страхуванню банківських операцій, послуги по операціях з цінними паперами. Особливості банківського бізнесу відводять відносинам з постачальниками менш суттєву роль, ніж в інших галузях.</w:t>
      </w:r>
      <w:r w:rsidR="004757B9">
        <w:rPr>
          <w:sz w:val="28"/>
          <w:szCs w:val="28"/>
          <w:lang w:val="uk-UA" w:eastAsia="en-US"/>
        </w:rPr>
        <w:t xml:space="preserve"> </w:t>
      </w:r>
      <w:r w:rsidR="001201BC" w:rsidRPr="00E775C1">
        <w:rPr>
          <w:sz w:val="28"/>
          <w:szCs w:val="28"/>
          <w:lang w:val="uk-UA" w:eastAsia="en-US"/>
        </w:rPr>
        <w:t xml:space="preserve">В економічній літературі в число контактних аудиторій відносять засоби масової інформації, державні установи, громадськість, інші фінансові організації. </w:t>
      </w:r>
    </w:p>
    <w:p w:rsidR="001201BC" w:rsidRDefault="001201BC" w:rsidP="00536683">
      <w:pPr>
        <w:ind w:firstLine="709"/>
        <w:jc w:val="both"/>
        <w:rPr>
          <w:sz w:val="28"/>
          <w:szCs w:val="28"/>
          <w:lang w:val="uk-UA"/>
        </w:rPr>
      </w:pPr>
      <w:r w:rsidRPr="00E775C1">
        <w:rPr>
          <w:sz w:val="28"/>
          <w:szCs w:val="28"/>
          <w:lang w:val="uk-UA"/>
        </w:rPr>
        <w:t xml:space="preserve"> Перелік основних чинників мезооточення комерційного банку поданий у табл. 4.2.</w:t>
      </w:r>
    </w:p>
    <w:p w:rsidR="004757B9" w:rsidRPr="00E775C1" w:rsidRDefault="004757B9" w:rsidP="00536683">
      <w:pPr>
        <w:ind w:firstLine="709"/>
        <w:jc w:val="both"/>
        <w:rPr>
          <w:sz w:val="28"/>
          <w:szCs w:val="28"/>
          <w:lang w:val="uk-UA"/>
        </w:rPr>
      </w:pPr>
    </w:p>
    <w:p w:rsidR="001201BC" w:rsidRPr="00E775C1" w:rsidRDefault="001201BC" w:rsidP="00536683">
      <w:pPr>
        <w:ind w:right="21" w:firstLine="284"/>
        <w:jc w:val="right"/>
        <w:rPr>
          <w:b/>
          <w:bCs/>
          <w:sz w:val="28"/>
          <w:szCs w:val="28"/>
          <w:lang w:val="uk-UA"/>
        </w:rPr>
      </w:pPr>
      <w:r w:rsidRPr="00E775C1">
        <w:rPr>
          <w:sz w:val="28"/>
          <w:szCs w:val="28"/>
          <w:lang w:val="uk-UA"/>
        </w:rPr>
        <w:lastRenderedPageBreak/>
        <w:t>Таблиця 4.2</w:t>
      </w:r>
    </w:p>
    <w:p w:rsidR="001201BC" w:rsidRPr="00E775C1" w:rsidRDefault="001201BC" w:rsidP="00536683">
      <w:pPr>
        <w:jc w:val="center"/>
        <w:rPr>
          <w:sz w:val="28"/>
          <w:szCs w:val="28"/>
          <w:lang w:val="uk-UA"/>
        </w:rPr>
      </w:pPr>
      <w:r w:rsidRPr="00E775C1">
        <w:rPr>
          <w:sz w:val="28"/>
          <w:szCs w:val="28"/>
          <w:lang w:val="uk-UA"/>
        </w:rPr>
        <w:t>Основні чинники</w:t>
      </w:r>
      <w:r w:rsidR="00536683">
        <w:rPr>
          <w:sz w:val="28"/>
          <w:szCs w:val="28"/>
          <w:lang w:val="uk-UA"/>
        </w:rPr>
        <w:t xml:space="preserve"> </w:t>
      </w:r>
      <w:r w:rsidRPr="00E775C1">
        <w:rPr>
          <w:sz w:val="28"/>
          <w:szCs w:val="28"/>
          <w:lang w:val="uk-UA"/>
        </w:rPr>
        <w:t>мезооточення комерційного банку, що впливають на його господарську діяльність</w:t>
      </w:r>
    </w:p>
    <w:tbl>
      <w:tblPr>
        <w:tblW w:w="5000" w:type="pct"/>
        <w:tblBorders>
          <w:top w:val="single" w:sz="6" w:space="0" w:color="auto"/>
          <w:left w:val="single" w:sz="6" w:space="0" w:color="auto"/>
          <w:bottom w:val="single" w:sz="6" w:space="0" w:color="auto"/>
          <w:right w:val="single" w:sz="6" w:space="0" w:color="auto"/>
        </w:tblBorders>
        <w:tblLook w:val="0000"/>
      </w:tblPr>
      <w:tblGrid>
        <w:gridCol w:w="1669"/>
        <w:gridCol w:w="8186"/>
      </w:tblGrid>
      <w:tr w:rsidR="001201BC" w:rsidRPr="00E775C1" w:rsidTr="004757B9">
        <w:tc>
          <w:tcPr>
            <w:tcW w:w="847" w:type="pct"/>
            <w:tcBorders>
              <w:top w:val="single" w:sz="6" w:space="0" w:color="auto"/>
              <w:bottom w:val="single" w:sz="6" w:space="0" w:color="auto"/>
              <w:right w:val="single" w:sz="6" w:space="0" w:color="auto"/>
            </w:tcBorders>
          </w:tcPr>
          <w:p w:rsidR="001201BC" w:rsidRPr="00E775C1" w:rsidRDefault="001201BC" w:rsidP="00536683">
            <w:pPr>
              <w:ind w:right="23"/>
              <w:jc w:val="both"/>
              <w:rPr>
                <w:lang w:val="uk-UA"/>
              </w:rPr>
            </w:pPr>
            <w:r w:rsidRPr="00E775C1">
              <w:rPr>
                <w:lang w:val="uk-UA"/>
              </w:rPr>
              <w:t>Компонента</w:t>
            </w:r>
          </w:p>
        </w:tc>
        <w:tc>
          <w:tcPr>
            <w:tcW w:w="4153" w:type="pct"/>
            <w:tcBorders>
              <w:top w:val="single" w:sz="6" w:space="0" w:color="auto"/>
              <w:left w:val="single" w:sz="6" w:space="0" w:color="auto"/>
              <w:bottom w:val="single" w:sz="6" w:space="0" w:color="auto"/>
            </w:tcBorders>
          </w:tcPr>
          <w:p w:rsidR="001201BC" w:rsidRPr="00E775C1" w:rsidRDefault="001201BC" w:rsidP="00536683">
            <w:pPr>
              <w:ind w:right="23"/>
              <w:jc w:val="both"/>
              <w:rPr>
                <w:lang w:val="uk-UA"/>
              </w:rPr>
            </w:pPr>
            <w:r w:rsidRPr="00E775C1">
              <w:rPr>
                <w:lang w:val="uk-UA"/>
              </w:rPr>
              <w:t>Найважливіші чинники</w:t>
            </w:r>
          </w:p>
        </w:tc>
      </w:tr>
      <w:tr w:rsidR="001201BC" w:rsidRPr="00E775C1" w:rsidTr="004757B9">
        <w:tc>
          <w:tcPr>
            <w:tcW w:w="847" w:type="pct"/>
            <w:tcBorders>
              <w:top w:val="single" w:sz="6" w:space="0" w:color="auto"/>
              <w:bottom w:val="nil"/>
              <w:right w:val="single" w:sz="6" w:space="0" w:color="auto"/>
            </w:tcBorders>
          </w:tcPr>
          <w:p w:rsidR="001201BC" w:rsidRPr="00E775C1" w:rsidRDefault="001201BC" w:rsidP="00536683">
            <w:pPr>
              <w:ind w:right="23"/>
              <w:jc w:val="both"/>
              <w:rPr>
                <w:lang w:val="uk-UA"/>
              </w:rPr>
            </w:pPr>
            <w:r w:rsidRPr="00E775C1">
              <w:rPr>
                <w:lang w:val="uk-UA"/>
              </w:rPr>
              <w:t>Конкуренти</w:t>
            </w:r>
          </w:p>
        </w:tc>
        <w:tc>
          <w:tcPr>
            <w:tcW w:w="4153" w:type="pct"/>
            <w:tcBorders>
              <w:top w:val="single" w:sz="6" w:space="0" w:color="auto"/>
              <w:left w:val="single" w:sz="6" w:space="0" w:color="auto"/>
              <w:bottom w:val="nil"/>
            </w:tcBorders>
          </w:tcPr>
          <w:p w:rsidR="001201BC" w:rsidRPr="00E775C1" w:rsidRDefault="001201BC" w:rsidP="00536683">
            <w:pPr>
              <w:ind w:right="23"/>
              <w:jc w:val="both"/>
              <w:rPr>
                <w:lang w:val="uk-UA"/>
              </w:rPr>
            </w:pPr>
            <w:r w:rsidRPr="00E775C1">
              <w:rPr>
                <w:lang w:val="uk-UA"/>
              </w:rPr>
              <w:t>Банки-конкуренти, які реалізують аналогічні продукти на тому ж ринку. Вхідні бар’єри банківського ринку. Потенційні конкуренти. Темпи зростання</w:t>
            </w:r>
            <w:r w:rsidR="00536683">
              <w:rPr>
                <w:lang w:val="uk-UA"/>
              </w:rPr>
              <w:t xml:space="preserve"> </w:t>
            </w:r>
            <w:r w:rsidRPr="00E775C1">
              <w:rPr>
                <w:lang w:val="uk-UA"/>
              </w:rPr>
              <w:t>ринку банківських продуктів і послуг. Ступінь концентрації ринку банківських продуктів і послуг. Частка операційних витрат у сукупних витратах. Диференціація банківських продуктів і послуг.</w:t>
            </w:r>
          </w:p>
        </w:tc>
      </w:tr>
      <w:tr w:rsidR="001201BC" w:rsidRPr="00E775C1" w:rsidTr="004757B9">
        <w:tc>
          <w:tcPr>
            <w:tcW w:w="847" w:type="pct"/>
            <w:tcBorders>
              <w:top w:val="single" w:sz="6" w:space="0" w:color="auto"/>
              <w:bottom w:val="single" w:sz="4" w:space="0" w:color="auto"/>
              <w:right w:val="single" w:sz="6" w:space="0" w:color="auto"/>
            </w:tcBorders>
          </w:tcPr>
          <w:p w:rsidR="001201BC" w:rsidRPr="00E775C1" w:rsidRDefault="001201BC" w:rsidP="00536683">
            <w:pPr>
              <w:ind w:right="23"/>
              <w:jc w:val="both"/>
              <w:rPr>
                <w:lang w:val="uk-UA"/>
              </w:rPr>
            </w:pPr>
            <w:r w:rsidRPr="00E775C1">
              <w:rPr>
                <w:lang w:val="uk-UA"/>
              </w:rPr>
              <w:t>Клієнти</w:t>
            </w:r>
          </w:p>
        </w:tc>
        <w:tc>
          <w:tcPr>
            <w:tcW w:w="4153" w:type="pct"/>
            <w:tcBorders>
              <w:top w:val="single" w:sz="6" w:space="0" w:color="auto"/>
              <w:left w:val="single" w:sz="6" w:space="0" w:color="auto"/>
              <w:bottom w:val="single" w:sz="4" w:space="0" w:color="auto"/>
            </w:tcBorders>
          </w:tcPr>
          <w:p w:rsidR="001201BC" w:rsidRPr="00E775C1" w:rsidRDefault="001201BC" w:rsidP="00536683">
            <w:pPr>
              <w:ind w:right="23"/>
              <w:jc w:val="both"/>
              <w:rPr>
                <w:lang w:val="uk-UA"/>
              </w:rPr>
            </w:pPr>
            <w:r w:rsidRPr="00E775C1">
              <w:rPr>
                <w:lang w:val="uk-UA"/>
              </w:rPr>
              <w:t>Географічне розміщення. Демографічні характеристики (вік, освіта, сфера діяльності тощо). Р</w:t>
            </w:r>
            <w:r w:rsidRPr="00E775C1">
              <w:rPr>
                <w:lang w:val="uk-UA" w:eastAsia="en-US"/>
              </w:rPr>
              <w:t>івень розвитку, характер і культура відносин банку з наявними і потенційними клієнтами, асортимент послуг і гнучкість цінової політики</w:t>
            </w:r>
          </w:p>
        </w:tc>
      </w:tr>
      <w:tr w:rsidR="001201BC" w:rsidRPr="00E775C1" w:rsidTr="004757B9">
        <w:tc>
          <w:tcPr>
            <w:tcW w:w="847" w:type="pct"/>
            <w:tcBorders>
              <w:top w:val="single" w:sz="4" w:space="0" w:color="auto"/>
              <w:left w:val="single" w:sz="4" w:space="0" w:color="auto"/>
              <w:bottom w:val="single" w:sz="4" w:space="0" w:color="auto"/>
              <w:right w:val="single" w:sz="4" w:space="0" w:color="auto"/>
            </w:tcBorders>
          </w:tcPr>
          <w:p w:rsidR="001201BC" w:rsidRPr="00E775C1" w:rsidRDefault="001201BC" w:rsidP="00536683">
            <w:pPr>
              <w:ind w:right="23"/>
              <w:jc w:val="both"/>
              <w:rPr>
                <w:lang w:val="uk-UA"/>
              </w:rPr>
            </w:pPr>
            <w:r w:rsidRPr="00E775C1">
              <w:rPr>
                <w:lang w:val="uk-UA"/>
              </w:rPr>
              <w:t>Посередники</w:t>
            </w:r>
          </w:p>
        </w:tc>
        <w:tc>
          <w:tcPr>
            <w:tcW w:w="4153" w:type="pct"/>
            <w:tcBorders>
              <w:top w:val="single" w:sz="4" w:space="0" w:color="auto"/>
              <w:left w:val="single" w:sz="4" w:space="0" w:color="auto"/>
              <w:bottom w:val="single" w:sz="4" w:space="0" w:color="auto"/>
              <w:right w:val="single" w:sz="4" w:space="0" w:color="auto"/>
            </w:tcBorders>
          </w:tcPr>
          <w:p w:rsidR="001201BC" w:rsidRPr="00E775C1" w:rsidRDefault="001201BC" w:rsidP="00536683">
            <w:pPr>
              <w:ind w:right="23"/>
              <w:jc w:val="both"/>
              <w:rPr>
                <w:lang w:val="uk-UA"/>
              </w:rPr>
            </w:pPr>
            <w:r w:rsidRPr="00E775C1">
              <w:rPr>
                <w:lang w:val="uk-UA" w:eastAsia="en-US"/>
              </w:rPr>
              <w:t>Відносини організаціями, що надають маркетингові послуги. Співпраця по страхуванню банківських операцій. Посередники по операціях з цінними паперами</w:t>
            </w:r>
          </w:p>
        </w:tc>
      </w:tr>
      <w:tr w:rsidR="001201BC" w:rsidRPr="00E775C1" w:rsidTr="004757B9">
        <w:tc>
          <w:tcPr>
            <w:tcW w:w="847" w:type="pct"/>
            <w:tcBorders>
              <w:top w:val="single" w:sz="4" w:space="0" w:color="auto"/>
              <w:left w:val="single" w:sz="4" w:space="0" w:color="auto"/>
              <w:bottom w:val="single" w:sz="4" w:space="0" w:color="auto"/>
              <w:right w:val="single" w:sz="4" w:space="0" w:color="auto"/>
            </w:tcBorders>
          </w:tcPr>
          <w:p w:rsidR="001201BC" w:rsidRPr="00E775C1" w:rsidRDefault="001201BC" w:rsidP="00536683">
            <w:pPr>
              <w:ind w:right="23"/>
              <w:jc w:val="both"/>
              <w:rPr>
                <w:lang w:val="uk-UA"/>
              </w:rPr>
            </w:pPr>
            <w:r w:rsidRPr="00E775C1">
              <w:rPr>
                <w:lang w:val="uk-UA" w:eastAsia="en-US"/>
              </w:rPr>
              <w:t>Контактні аудиторії</w:t>
            </w:r>
          </w:p>
        </w:tc>
        <w:tc>
          <w:tcPr>
            <w:tcW w:w="4153" w:type="pct"/>
            <w:tcBorders>
              <w:top w:val="single" w:sz="4" w:space="0" w:color="auto"/>
              <w:left w:val="single" w:sz="4" w:space="0" w:color="auto"/>
              <w:bottom w:val="single" w:sz="4" w:space="0" w:color="auto"/>
              <w:right w:val="single" w:sz="4" w:space="0" w:color="auto"/>
            </w:tcBorders>
          </w:tcPr>
          <w:p w:rsidR="001201BC" w:rsidRPr="00E775C1" w:rsidRDefault="001201BC" w:rsidP="00536683">
            <w:pPr>
              <w:ind w:right="23"/>
              <w:jc w:val="both"/>
              <w:rPr>
                <w:lang w:val="uk-UA"/>
              </w:rPr>
            </w:pPr>
            <w:r w:rsidRPr="00E775C1">
              <w:rPr>
                <w:lang w:val="uk-UA" w:eastAsia="en-US"/>
              </w:rPr>
              <w:t>Популярність у засобах масової інформації, співпраця із державними</w:t>
            </w:r>
            <w:r w:rsidR="00536683">
              <w:rPr>
                <w:lang w:val="uk-UA" w:eastAsia="en-US"/>
              </w:rPr>
              <w:t xml:space="preserve"> </w:t>
            </w:r>
            <w:r w:rsidRPr="00E775C1">
              <w:rPr>
                <w:lang w:val="uk-UA" w:eastAsia="en-US"/>
              </w:rPr>
              <w:t>установами, розвиток зв’язків із громадськістю, іншими фінансовими організаціями</w:t>
            </w:r>
          </w:p>
        </w:tc>
      </w:tr>
    </w:tbl>
    <w:p w:rsidR="001201BC" w:rsidRPr="00E775C1" w:rsidRDefault="001201BC" w:rsidP="00536683">
      <w:pPr>
        <w:ind w:firstLine="709"/>
        <w:jc w:val="both"/>
        <w:rPr>
          <w:lang w:val="uk-UA"/>
        </w:rPr>
      </w:pPr>
    </w:p>
    <w:p w:rsidR="001201BC" w:rsidRPr="00E775C1" w:rsidRDefault="001201BC" w:rsidP="00536683">
      <w:pPr>
        <w:ind w:firstLine="709"/>
        <w:jc w:val="both"/>
        <w:rPr>
          <w:sz w:val="28"/>
          <w:szCs w:val="28"/>
          <w:lang w:val="uk-UA"/>
        </w:rPr>
      </w:pPr>
      <w:r w:rsidRPr="00E775C1">
        <w:rPr>
          <w:sz w:val="28"/>
          <w:szCs w:val="28"/>
          <w:lang w:val="uk-UA"/>
        </w:rPr>
        <w:t>Для оцінювання чинників макро- і мезооточення комерційного банку застосовується метод визначення профілю зовнішнього середовища (табл. 3).</w:t>
      </w:r>
    </w:p>
    <w:p w:rsidR="001201BC" w:rsidRPr="00E775C1" w:rsidRDefault="001201BC" w:rsidP="00536683">
      <w:pPr>
        <w:ind w:firstLine="709"/>
        <w:jc w:val="both"/>
        <w:rPr>
          <w:sz w:val="28"/>
          <w:szCs w:val="28"/>
          <w:lang w:val="uk-UA"/>
        </w:rPr>
      </w:pPr>
      <w:r w:rsidRPr="00E775C1">
        <w:rPr>
          <w:sz w:val="28"/>
          <w:szCs w:val="28"/>
          <w:lang w:val="uk-UA"/>
        </w:rPr>
        <w:t>У графу 1 табл. 3 вписують виявлені позитивні і негативні чинники макро- і мезооточення комерційного банку. Кожний з цих чинників експерт оцінює шляхом призначення</w:t>
      </w:r>
      <w:r w:rsidR="00536683">
        <w:rPr>
          <w:sz w:val="28"/>
          <w:szCs w:val="28"/>
          <w:lang w:val="uk-UA"/>
        </w:rPr>
        <w:t xml:space="preserve"> </w:t>
      </w:r>
      <w:r w:rsidRPr="00E775C1">
        <w:rPr>
          <w:sz w:val="28"/>
          <w:szCs w:val="28"/>
          <w:lang w:val="uk-UA"/>
        </w:rPr>
        <w:t>його вагомості за шкалою: сильне значення — 3, помірне — 2, слабке — 1 (графа 2), а також впливу на організацію за шкалою: сильний вплив — 3, помірний — 2, слабкий — 1, відсутність впливу — 0 (графа 3). Напрям впливу (графа 4):</w:t>
      </w:r>
      <w:r w:rsidR="00536683">
        <w:rPr>
          <w:sz w:val="28"/>
          <w:szCs w:val="28"/>
          <w:lang w:val="uk-UA"/>
        </w:rPr>
        <w:t xml:space="preserve"> </w:t>
      </w:r>
      <w:r w:rsidRPr="00E775C1">
        <w:rPr>
          <w:sz w:val="28"/>
          <w:szCs w:val="28"/>
          <w:lang w:val="uk-UA"/>
        </w:rPr>
        <w:t>позитивний — (+1)</w:t>
      </w:r>
      <w:r w:rsidR="00536683">
        <w:rPr>
          <w:sz w:val="28"/>
          <w:szCs w:val="28"/>
          <w:lang w:val="uk-UA"/>
        </w:rPr>
        <w:t xml:space="preserve"> </w:t>
      </w:r>
      <w:r w:rsidRPr="00E775C1">
        <w:rPr>
          <w:sz w:val="28"/>
          <w:szCs w:val="28"/>
          <w:lang w:val="uk-UA"/>
        </w:rPr>
        <w:t>і негатиний — (- 1). Завершальним етапом є виначення рівня важливості чинника як інтегральної оцінки</w:t>
      </w:r>
      <w:r w:rsidR="00536683">
        <w:rPr>
          <w:sz w:val="28"/>
          <w:szCs w:val="28"/>
          <w:lang w:val="uk-UA"/>
        </w:rPr>
        <w:t xml:space="preserve"> </w:t>
      </w:r>
      <w:r w:rsidRPr="00E775C1">
        <w:rPr>
          <w:sz w:val="28"/>
          <w:szCs w:val="28"/>
          <w:lang w:val="uk-UA"/>
        </w:rPr>
        <w:t xml:space="preserve">(добуток трьох експертних оцінок). За рівнем інтегральної оцінки вибирають найважливіші з них для подальшої оцінки. </w:t>
      </w:r>
    </w:p>
    <w:p w:rsidR="001201BC" w:rsidRPr="00E775C1" w:rsidRDefault="001201BC" w:rsidP="00536683">
      <w:pPr>
        <w:ind w:right="21" w:firstLine="284"/>
        <w:jc w:val="right"/>
        <w:rPr>
          <w:sz w:val="28"/>
          <w:szCs w:val="28"/>
          <w:lang w:val="uk-UA"/>
        </w:rPr>
      </w:pPr>
      <w:r w:rsidRPr="00E775C1">
        <w:rPr>
          <w:sz w:val="28"/>
          <w:szCs w:val="28"/>
          <w:lang w:val="uk-UA"/>
        </w:rPr>
        <w:t>Таблиця 4.3</w:t>
      </w:r>
    </w:p>
    <w:p w:rsidR="001201BC" w:rsidRPr="00E775C1" w:rsidRDefault="001201BC" w:rsidP="00536683">
      <w:pPr>
        <w:ind w:right="21"/>
        <w:jc w:val="center"/>
        <w:rPr>
          <w:sz w:val="28"/>
          <w:szCs w:val="28"/>
          <w:lang w:val="uk-UA"/>
        </w:rPr>
      </w:pPr>
      <w:r w:rsidRPr="00E775C1">
        <w:rPr>
          <w:sz w:val="28"/>
          <w:szCs w:val="28"/>
          <w:lang w:val="uk-UA"/>
        </w:rPr>
        <w:t>Результати оцінки можливостей і загроз зовнішнього середовища комерційного банку</w:t>
      </w:r>
    </w:p>
    <w:tbl>
      <w:tblPr>
        <w:tblW w:w="5000" w:type="pct"/>
        <w:tblBorders>
          <w:top w:val="single" w:sz="6" w:space="0" w:color="auto"/>
          <w:left w:val="single" w:sz="6" w:space="0" w:color="auto"/>
          <w:bottom w:val="single" w:sz="6" w:space="0" w:color="auto"/>
          <w:right w:val="single" w:sz="6" w:space="0" w:color="auto"/>
        </w:tblBorders>
        <w:tblLook w:val="0000"/>
      </w:tblPr>
      <w:tblGrid>
        <w:gridCol w:w="2628"/>
        <w:gridCol w:w="1533"/>
        <w:gridCol w:w="1752"/>
        <w:gridCol w:w="1423"/>
        <w:gridCol w:w="2519"/>
      </w:tblGrid>
      <w:tr w:rsidR="001201BC" w:rsidRPr="00E775C1" w:rsidTr="004757B9">
        <w:trPr>
          <w:tblHeader/>
        </w:trPr>
        <w:tc>
          <w:tcPr>
            <w:tcW w:w="1333"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Компонента,</w:t>
            </w:r>
          </w:p>
          <w:p w:rsidR="001201BC" w:rsidRPr="00E775C1" w:rsidRDefault="001201BC" w:rsidP="00536683">
            <w:pPr>
              <w:jc w:val="both"/>
              <w:rPr>
                <w:lang w:val="uk-UA"/>
              </w:rPr>
            </w:pPr>
            <w:r w:rsidRPr="00E775C1">
              <w:rPr>
                <w:lang w:val="uk-UA"/>
              </w:rPr>
              <w:t xml:space="preserve">чинники </w:t>
            </w:r>
          </w:p>
        </w:tc>
        <w:tc>
          <w:tcPr>
            <w:tcW w:w="778"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33"/>
              <w:jc w:val="both"/>
              <w:rPr>
                <w:lang w:val="uk-UA"/>
              </w:rPr>
            </w:pPr>
            <w:r w:rsidRPr="00E775C1">
              <w:rPr>
                <w:lang w:val="uk-UA"/>
              </w:rPr>
              <w:t xml:space="preserve">Вагомість </w:t>
            </w:r>
          </w:p>
          <w:p w:rsidR="001201BC" w:rsidRPr="00E775C1" w:rsidRDefault="001201BC" w:rsidP="00536683">
            <w:pPr>
              <w:ind w:firstLine="33"/>
              <w:jc w:val="both"/>
              <w:rPr>
                <w:lang w:val="uk-UA"/>
              </w:rPr>
            </w:pPr>
            <w:r w:rsidRPr="00E775C1">
              <w:rPr>
                <w:lang w:val="uk-UA"/>
              </w:rPr>
              <w:t>чинника</w:t>
            </w:r>
          </w:p>
        </w:tc>
        <w:tc>
          <w:tcPr>
            <w:tcW w:w="889"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Вплив на страхову компанію</w:t>
            </w:r>
          </w:p>
        </w:tc>
        <w:tc>
          <w:tcPr>
            <w:tcW w:w="722"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Напрям</w:t>
            </w:r>
          </w:p>
          <w:p w:rsidR="001201BC" w:rsidRPr="00E775C1" w:rsidRDefault="001201BC" w:rsidP="00536683">
            <w:pPr>
              <w:jc w:val="both"/>
              <w:rPr>
                <w:lang w:val="uk-UA"/>
              </w:rPr>
            </w:pPr>
            <w:r w:rsidRPr="00E775C1">
              <w:rPr>
                <w:lang w:val="uk-UA"/>
              </w:rPr>
              <w:t xml:space="preserve"> впливу</w:t>
            </w:r>
          </w:p>
        </w:tc>
        <w:tc>
          <w:tcPr>
            <w:tcW w:w="1278" w:type="pct"/>
            <w:tcBorders>
              <w:top w:val="single" w:sz="6" w:space="0" w:color="auto"/>
              <w:left w:val="single" w:sz="6" w:space="0" w:color="auto"/>
              <w:bottom w:val="single" w:sz="6" w:space="0" w:color="auto"/>
            </w:tcBorders>
          </w:tcPr>
          <w:p w:rsidR="001201BC" w:rsidRPr="00E775C1" w:rsidRDefault="001201BC" w:rsidP="00536683">
            <w:pPr>
              <w:jc w:val="both"/>
              <w:rPr>
                <w:lang w:val="uk-UA"/>
              </w:rPr>
            </w:pPr>
            <w:r w:rsidRPr="00E775C1">
              <w:rPr>
                <w:lang w:val="uk-UA"/>
              </w:rPr>
              <w:t xml:space="preserve">Рівень важливості </w:t>
            </w:r>
          </w:p>
          <w:p w:rsidR="001201BC" w:rsidRPr="00E775C1" w:rsidRDefault="001201BC" w:rsidP="00536683">
            <w:pPr>
              <w:jc w:val="both"/>
              <w:rPr>
                <w:lang w:val="uk-UA"/>
              </w:rPr>
            </w:pPr>
            <w:r w:rsidRPr="00E775C1">
              <w:rPr>
                <w:lang w:val="uk-UA"/>
              </w:rPr>
              <w:t>чинника</w:t>
            </w:r>
          </w:p>
        </w:tc>
      </w:tr>
      <w:tr w:rsidR="001201BC" w:rsidRPr="00E775C1" w:rsidTr="004757B9">
        <w:tc>
          <w:tcPr>
            <w:tcW w:w="1333"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p>
        </w:tc>
        <w:tc>
          <w:tcPr>
            <w:tcW w:w="2389" w:type="pct"/>
            <w:gridSpan w:val="3"/>
            <w:tcBorders>
              <w:top w:val="single" w:sz="6" w:space="0" w:color="auto"/>
              <w:left w:val="single" w:sz="6" w:space="0" w:color="auto"/>
              <w:bottom w:val="single" w:sz="6" w:space="0" w:color="auto"/>
              <w:right w:val="single" w:sz="6" w:space="0" w:color="auto"/>
            </w:tcBorders>
          </w:tcPr>
          <w:p w:rsidR="001201BC" w:rsidRPr="00E775C1" w:rsidRDefault="001201BC" w:rsidP="00536683">
            <w:pPr>
              <w:jc w:val="both"/>
              <w:rPr>
                <w:b/>
                <w:bCs/>
                <w:i/>
                <w:iCs/>
                <w:lang w:val="uk-UA"/>
              </w:rPr>
            </w:pPr>
            <w:r w:rsidRPr="00E775C1">
              <w:rPr>
                <w:b/>
                <w:bCs/>
                <w:i/>
                <w:iCs/>
                <w:lang w:val="uk-UA"/>
              </w:rPr>
              <w:t>Макрооточення</w:t>
            </w:r>
          </w:p>
        </w:tc>
        <w:tc>
          <w:tcPr>
            <w:tcW w:w="1278" w:type="pct"/>
            <w:tcBorders>
              <w:top w:val="single" w:sz="6" w:space="0" w:color="auto"/>
              <w:left w:val="single" w:sz="6" w:space="0" w:color="auto"/>
              <w:bottom w:val="single" w:sz="6" w:space="0" w:color="auto"/>
            </w:tcBorders>
          </w:tcPr>
          <w:p w:rsidR="001201BC" w:rsidRPr="00E775C1" w:rsidRDefault="001201BC" w:rsidP="00536683">
            <w:pPr>
              <w:jc w:val="both"/>
              <w:rPr>
                <w:lang w:val="uk-UA"/>
              </w:rPr>
            </w:pPr>
          </w:p>
        </w:tc>
      </w:tr>
      <w:tr w:rsidR="001201BC" w:rsidRPr="00E775C1" w:rsidTr="004757B9">
        <w:tc>
          <w:tcPr>
            <w:tcW w:w="1333"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1.Демографічна</w:t>
            </w:r>
          </w:p>
        </w:tc>
        <w:tc>
          <w:tcPr>
            <w:tcW w:w="778"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889"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722"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1278" w:type="pct"/>
            <w:tcBorders>
              <w:top w:val="single" w:sz="6" w:space="0" w:color="auto"/>
              <w:left w:val="single" w:sz="6" w:space="0" w:color="auto"/>
              <w:bottom w:val="single" w:sz="6" w:space="0" w:color="auto"/>
            </w:tcBorders>
          </w:tcPr>
          <w:p w:rsidR="001201BC" w:rsidRPr="00E775C1" w:rsidRDefault="001201BC" w:rsidP="00536683">
            <w:pPr>
              <w:ind w:firstLine="284"/>
              <w:jc w:val="both"/>
              <w:rPr>
                <w:lang w:val="uk-UA"/>
              </w:rPr>
            </w:pPr>
          </w:p>
        </w:tc>
      </w:tr>
      <w:tr w:rsidR="001201BC" w:rsidRPr="00E775C1" w:rsidTr="004757B9">
        <w:tc>
          <w:tcPr>
            <w:tcW w:w="1333"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1.1. Міграційні тенденції</w:t>
            </w:r>
          </w:p>
        </w:tc>
        <w:tc>
          <w:tcPr>
            <w:tcW w:w="778"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889"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722"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1278" w:type="pct"/>
            <w:tcBorders>
              <w:top w:val="single" w:sz="6" w:space="0" w:color="auto"/>
              <w:left w:val="single" w:sz="6" w:space="0" w:color="auto"/>
              <w:bottom w:val="single" w:sz="6" w:space="0" w:color="auto"/>
            </w:tcBorders>
          </w:tcPr>
          <w:p w:rsidR="001201BC" w:rsidRPr="00E775C1" w:rsidRDefault="001201BC" w:rsidP="00536683">
            <w:pPr>
              <w:ind w:firstLine="284"/>
              <w:jc w:val="both"/>
              <w:rPr>
                <w:lang w:val="uk-UA"/>
              </w:rPr>
            </w:pPr>
          </w:p>
        </w:tc>
      </w:tr>
      <w:tr w:rsidR="001201BC" w:rsidRPr="00E775C1" w:rsidTr="004757B9">
        <w:tc>
          <w:tcPr>
            <w:tcW w:w="1333"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w:t>
            </w:r>
          </w:p>
        </w:tc>
        <w:tc>
          <w:tcPr>
            <w:tcW w:w="778"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889"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722"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1278" w:type="pct"/>
            <w:tcBorders>
              <w:top w:val="single" w:sz="6" w:space="0" w:color="auto"/>
              <w:left w:val="single" w:sz="6" w:space="0" w:color="auto"/>
              <w:bottom w:val="single" w:sz="6" w:space="0" w:color="auto"/>
            </w:tcBorders>
          </w:tcPr>
          <w:p w:rsidR="001201BC" w:rsidRPr="00E775C1" w:rsidRDefault="001201BC" w:rsidP="00536683">
            <w:pPr>
              <w:ind w:firstLine="284"/>
              <w:jc w:val="both"/>
              <w:rPr>
                <w:lang w:val="uk-UA"/>
              </w:rPr>
            </w:pPr>
          </w:p>
        </w:tc>
      </w:tr>
      <w:tr w:rsidR="001201BC" w:rsidRPr="00E775C1" w:rsidTr="004757B9">
        <w:tc>
          <w:tcPr>
            <w:tcW w:w="1333"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2. Економічна</w:t>
            </w:r>
          </w:p>
        </w:tc>
        <w:tc>
          <w:tcPr>
            <w:tcW w:w="778"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889"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722"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1278" w:type="pct"/>
            <w:tcBorders>
              <w:top w:val="single" w:sz="6" w:space="0" w:color="auto"/>
              <w:left w:val="single" w:sz="6" w:space="0" w:color="auto"/>
              <w:bottom w:val="single" w:sz="6" w:space="0" w:color="auto"/>
            </w:tcBorders>
          </w:tcPr>
          <w:p w:rsidR="001201BC" w:rsidRPr="00E775C1" w:rsidRDefault="001201BC" w:rsidP="00536683">
            <w:pPr>
              <w:ind w:firstLine="284"/>
              <w:jc w:val="both"/>
              <w:rPr>
                <w:lang w:val="uk-UA"/>
              </w:rPr>
            </w:pPr>
          </w:p>
        </w:tc>
      </w:tr>
      <w:tr w:rsidR="001201BC" w:rsidRPr="00E775C1" w:rsidTr="004757B9">
        <w:trPr>
          <w:trHeight w:val="228"/>
        </w:trPr>
        <w:tc>
          <w:tcPr>
            <w:tcW w:w="1333"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w:t>
            </w:r>
          </w:p>
        </w:tc>
        <w:tc>
          <w:tcPr>
            <w:tcW w:w="778"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889"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722"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1278" w:type="pct"/>
            <w:tcBorders>
              <w:top w:val="single" w:sz="6" w:space="0" w:color="auto"/>
              <w:left w:val="single" w:sz="6" w:space="0" w:color="auto"/>
              <w:bottom w:val="single" w:sz="6" w:space="0" w:color="auto"/>
            </w:tcBorders>
          </w:tcPr>
          <w:p w:rsidR="001201BC" w:rsidRPr="00E775C1" w:rsidRDefault="001201BC" w:rsidP="00536683">
            <w:pPr>
              <w:ind w:firstLine="284"/>
              <w:jc w:val="both"/>
              <w:rPr>
                <w:lang w:val="uk-UA"/>
              </w:rPr>
            </w:pPr>
          </w:p>
        </w:tc>
      </w:tr>
      <w:tr w:rsidR="001201BC" w:rsidRPr="00E775C1" w:rsidTr="004757B9">
        <w:trPr>
          <w:trHeight w:val="228"/>
        </w:trPr>
        <w:tc>
          <w:tcPr>
            <w:tcW w:w="1333"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Загальний рівень впливу макрооточення</w:t>
            </w:r>
          </w:p>
        </w:tc>
        <w:tc>
          <w:tcPr>
            <w:tcW w:w="778"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889"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722"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1278" w:type="pct"/>
            <w:tcBorders>
              <w:top w:val="single" w:sz="6" w:space="0" w:color="auto"/>
              <w:left w:val="single" w:sz="6" w:space="0" w:color="auto"/>
              <w:bottom w:val="single" w:sz="6" w:space="0" w:color="auto"/>
            </w:tcBorders>
          </w:tcPr>
          <w:p w:rsidR="001201BC" w:rsidRPr="00E775C1" w:rsidRDefault="001201BC" w:rsidP="00536683">
            <w:pPr>
              <w:ind w:firstLine="284"/>
              <w:jc w:val="both"/>
              <w:rPr>
                <w:lang w:val="uk-UA"/>
              </w:rPr>
            </w:pPr>
          </w:p>
        </w:tc>
      </w:tr>
      <w:tr w:rsidR="001201BC" w:rsidRPr="00E775C1" w:rsidTr="004757B9">
        <w:tc>
          <w:tcPr>
            <w:tcW w:w="1333"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p>
        </w:tc>
        <w:tc>
          <w:tcPr>
            <w:tcW w:w="2389" w:type="pct"/>
            <w:gridSpan w:val="3"/>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b/>
                <w:bCs/>
                <w:i/>
                <w:iCs/>
                <w:lang w:val="uk-UA"/>
              </w:rPr>
            </w:pPr>
            <w:r w:rsidRPr="00E775C1">
              <w:rPr>
                <w:b/>
                <w:bCs/>
                <w:i/>
                <w:iCs/>
                <w:lang w:val="uk-UA"/>
              </w:rPr>
              <w:t>Мезооточення</w:t>
            </w:r>
          </w:p>
        </w:tc>
        <w:tc>
          <w:tcPr>
            <w:tcW w:w="1278" w:type="pct"/>
            <w:tcBorders>
              <w:top w:val="single" w:sz="6" w:space="0" w:color="auto"/>
              <w:left w:val="single" w:sz="6" w:space="0" w:color="auto"/>
              <w:bottom w:val="single" w:sz="6" w:space="0" w:color="auto"/>
            </w:tcBorders>
          </w:tcPr>
          <w:p w:rsidR="001201BC" w:rsidRPr="00E775C1" w:rsidRDefault="001201BC" w:rsidP="00536683">
            <w:pPr>
              <w:ind w:firstLine="284"/>
              <w:jc w:val="both"/>
              <w:rPr>
                <w:lang w:val="uk-UA"/>
              </w:rPr>
            </w:pPr>
          </w:p>
        </w:tc>
      </w:tr>
      <w:tr w:rsidR="001201BC" w:rsidRPr="00E775C1" w:rsidTr="004757B9">
        <w:trPr>
          <w:trHeight w:val="228"/>
        </w:trPr>
        <w:tc>
          <w:tcPr>
            <w:tcW w:w="1333"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1. Конкуренти</w:t>
            </w:r>
          </w:p>
        </w:tc>
        <w:tc>
          <w:tcPr>
            <w:tcW w:w="778"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889"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722"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1278" w:type="pct"/>
            <w:tcBorders>
              <w:top w:val="single" w:sz="6" w:space="0" w:color="auto"/>
              <w:left w:val="single" w:sz="6" w:space="0" w:color="auto"/>
              <w:bottom w:val="single" w:sz="6" w:space="0" w:color="auto"/>
            </w:tcBorders>
          </w:tcPr>
          <w:p w:rsidR="001201BC" w:rsidRPr="00E775C1" w:rsidRDefault="001201BC" w:rsidP="00536683">
            <w:pPr>
              <w:ind w:firstLine="284"/>
              <w:jc w:val="both"/>
              <w:rPr>
                <w:lang w:val="uk-UA"/>
              </w:rPr>
            </w:pPr>
          </w:p>
        </w:tc>
      </w:tr>
      <w:tr w:rsidR="001201BC" w:rsidRPr="00E775C1" w:rsidTr="004757B9">
        <w:trPr>
          <w:trHeight w:val="228"/>
        </w:trPr>
        <w:tc>
          <w:tcPr>
            <w:tcW w:w="1333"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 xml:space="preserve">1.1. </w:t>
            </w:r>
          </w:p>
        </w:tc>
        <w:tc>
          <w:tcPr>
            <w:tcW w:w="778"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889"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722"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1278" w:type="pct"/>
            <w:tcBorders>
              <w:top w:val="single" w:sz="6" w:space="0" w:color="auto"/>
              <w:left w:val="single" w:sz="6" w:space="0" w:color="auto"/>
              <w:bottom w:val="single" w:sz="6" w:space="0" w:color="auto"/>
            </w:tcBorders>
          </w:tcPr>
          <w:p w:rsidR="001201BC" w:rsidRPr="00E775C1" w:rsidRDefault="001201BC" w:rsidP="00536683">
            <w:pPr>
              <w:ind w:firstLine="284"/>
              <w:jc w:val="both"/>
              <w:rPr>
                <w:lang w:val="uk-UA"/>
              </w:rPr>
            </w:pPr>
          </w:p>
        </w:tc>
      </w:tr>
      <w:tr w:rsidR="001201BC" w:rsidRPr="00E775C1" w:rsidTr="004757B9">
        <w:trPr>
          <w:trHeight w:val="228"/>
        </w:trPr>
        <w:tc>
          <w:tcPr>
            <w:tcW w:w="1333"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lastRenderedPageBreak/>
              <w:t>…</w:t>
            </w:r>
          </w:p>
        </w:tc>
        <w:tc>
          <w:tcPr>
            <w:tcW w:w="778"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889"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722"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1278" w:type="pct"/>
            <w:tcBorders>
              <w:top w:val="single" w:sz="6" w:space="0" w:color="auto"/>
              <w:left w:val="single" w:sz="6" w:space="0" w:color="auto"/>
              <w:bottom w:val="single" w:sz="6" w:space="0" w:color="auto"/>
            </w:tcBorders>
          </w:tcPr>
          <w:p w:rsidR="001201BC" w:rsidRPr="00E775C1" w:rsidRDefault="001201BC" w:rsidP="00536683">
            <w:pPr>
              <w:ind w:firstLine="284"/>
              <w:jc w:val="both"/>
              <w:rPr>
                <w:lang w:val="uk-UA"/>
              </w:rPr>
            </w:pPr>
          </w:p>
        </w:tc>
      </w:tr>
      <w:tr w:rsidR="001201BC" w:rsidRPr="00E775C1" w:rsidTr="004757B9">
        <w:trPr>
          <w:trHeight w:val="228"/>
        </w:trPr>
        <w:tc>
          <w:tcPr>
            <w:tcW w:w="1333"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2.Страхувальники</w:t>
            </w:r>
          </w:p>
        </w:tc>
        <w:tc>
          <w:tcPr>
            <w:tcW w:w="778"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889"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722"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1278" w:type="pct"/>
            <w:tcBorders>
              <w:top w:val="single" w:sz="6" w:space="0" w:color="auto"/>
              <w:left w:val="single" w:sz="6" w:space="0" w:color="auto"/>
              <w:bottom w:val="single" w:sz="6" w:space="0" w:color="auto"/>
            </w:tcBorders>
          </w:tcPr>
          <w:p w:rsidR="001201BC" w:rsidRPr="00E775C1" w:rsidRDefault="001201BC" w:rsidP="00536683">
            <w:pPr>
              <w:ind w:firstLine="284"/>
              <w:jc w:val="both"/>
              <w:rPr>
                <w:lang w:val="uk-UA"/>
              </w:rPr>
            </w:pPr>
          </w:p>
        </w:tc>
      </w:tr>
      <w:tr w:rsidR="001201BC" w:rsidRPr="00E775C1" w:rsidTr="004757B9">
        <w:trPr>
          <w:trHeight w:val="228"/>
        </w:trPr>
        <w:tc>
          <w:tcPr>
            <w:tcW w:w="1333"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2.1.</w:t>
            </w:r>
          </w:p>
        </w:tc>
        <w:tc>
          <w:tcPr>
            <w:tcW w:w="778"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889"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722"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1278" w:type="pct"/>
            <w:tcBorders>
              <w:top w:val="single" w:sz="6" w:space="0" w:color="auto"/>
              <w:left w:val="single" w:sz="6" w:space="0" w:color="auto"/>
              <w:bottom w:val="single" w:sz="6" w:space="0" w:color="auto"/>
            </w:tcBorders>
          </w:tcPr>
          <w:p w:rsidR="001201BC" w:rsidRPr="00E775C1" w:rsidRDefault="001201BC" w:rsidP="00536683">
            <w:pPr>
              <w:ind w:firstLine="284"/>
              <w:jc w:val="both"/>
              <w:rPr>
                <w:lang w:val="uk-UA"/>
              </w:rPr>
            </w:pPr>
          </w:p>
        </w:tc>
      </w:tr>
      <w:tr w:rsidR="001201BC" w:rsidRPr="00E775C1" w:rsidTr="004757B9">
        <w:trPr>
          <w:trHeight w:val="228"/>
        </w:trPr>
        <w:tc>
          <w:tcPr>
            <w:tcW w:w="1333"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w:t>
            </w:r>
          </w:p>
        </w:tc>
        <w:tc>
          <w:tcPr>
            <w:tcW w:w="778"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889"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722"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1278" w:type="pct"/>
            <w:tcBorders>
              <w:top w:val="single" w:sz="6" w:space="0" w:color="auto"/>
              <w:left w:val="single" w:sz="6" w:space="0" w:color="auto"/>
              <w:bottom w:val="single" w:sz="6" w:space="0" w:color="auto"/>
            </w:tcBorders>
          </w:tcPr>
          <w:p w:rsidR="001201BC" w:rsidRPr="00E775C1" w:rsidRDefault="001201BC" w:rsidP="00536683">
            <w:pPr>
              <w:ind w:firstLine="284"/>
              <w:jc w:val="both"/>
              <w:rPr>
                <w:lang w:val="uk-UA"/>
              </w:rPr>
            </w:pPr>
          </w:p>
        </w:tc>
      </w:tr>
      <w:tr w:rsidR="001201BC" w:rsidRPr="00E775C1" w:rsidTr="004757B9">
        <w:trPr>
          <w:trHeight w:val="228"/>
        </w:trPr>
        <w:tc>
          <w:tcPr>
            <w:tcW w:w="1333"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Загальний рівень впливу мезооточення</w:t>
            </w:r>
          </w:p>
        </w:tc>
        <w:tc>
          <w:tcPr>
            <w:tcW w:w="778"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889"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722"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1278" w:type="pct"/>
            <w:tcBorders>
              <w:top w:val="single" w:sz="6" w:space="0" w:color="auto"/>
              <w:left w:val="single" w:sz="6" w:space="0" w:color="auto"/>
              <w:bottom w:val="single" w:sz="6" w:space="0" w:color="auto"/>
            </w:tcBorders>
          </w:tcPr>
          <w:p w:rsidR="001201BC" w:rsidRPr="00E775C1" w:rsidRDefault="001201BC" w:rsidP="00536683">
            <w:pPr>
              <w:ind w:firstLine="284"/>
              <w:jc w:val="both"/>
              <w:rPr>
                <w:lang w:val="uk-UA"/>
              </w:rPr>
            </w:pPr>
          </w:p>
        </w:tc>
      </w:tr>
    </w:tbl>
    <w:p w:rsidR="001201BC" w:rsidRPr="00E775C1" w:rsidRDefault="001201BC" w:rsidP="00536683">
      <w:pPr>
        <w:ind w:firstLine="709"/>
        <w:jc w:val="both"/>
        <w:rPr>
          <w:sz w:val="28"/>
          <w:szCs w:val="28"/>
          <w:lang w:val="uk-UA"/>
        </w:rPr>
      </w:pPr>
      <w:r w:rsidRPr="00E775C1">
        <w:rPr>
          <w:sz w:val="28"/>
          <w:szCs w:val="28"/>
          <w:lang w:val="uk-UA"/>
        </w:rPr>
        <w:t>На другому етапі SWOT-аналізу слід здійснити стратегічну діагностику внутрішнього середовища комерційного банку. Для цього виділено основні компоненти внутрішнього середовища, які слід оцінити та розподілити на дві групи: сильні і слабкі сторони. З цією метою слід заповнити табл.4. 4.</w:t>
      </w:r>
    </w:p>
    <w:p w:rsidR="001201BC" w:rsidRPr="00E775C1" w:rsidRDefault="001201BC" w:rsidP="004757B9">
      <w:pPr>
        <w:ind w:firstLine="709"/>
        <w:jc w:val="right"/>
        <w:rPr>
          <w:sz w:val="28"/>
          <w:szCs w:val="28"/>
          <w:lang w:val="uk-UA"/>
        </w:rPr>
      </w:pPr>
      <w:r w:rsidRPr="00E775C1">
        <w:rPr>
          <w:sz w:val="28"/>
          <w:szCs w:val="28"/>
          <w:lang w:val="uk-UA"/>
        </w:rPr>
        <w:t>Таблиця4.4</w:t>
      </w:r>
    </w:p>
    <w:p w:rsidR="001201BC" w:rsidRPr="00E775C1" w:rsidRDefault="001201BC" w:rsidP="00536683">
      <w:pPr>
        <w:ind w:firstLine="709"/>
        <w:jc w:val="both"/>
        <w:rPr>
          <w:sz w:val="28"/>
          <w:szCs w:val="28"/>
          <w:lang w:val="uk-UA"/>
        </w:rPr>
      </w:pPr>
      <w:r w:rsidRPr="00E775C1">
        <w:rPr>
          <w:sz w:val="28"/>
          <w:szCs w:val="28"/>
          <w:lang w:val="uk-UA"/>
        </w:rPr>
        <w:t>Основні компоненти внутрішнього середовища, що впливають на здійснення господарської діяльності комерційного банку</w:t>
      </w:r>
    </w:p>
    <w:tbl>
      <w:tblPr>
        <w:tblW w:w="5000" w:type="pct"/>
        <w:tblBorders>
          <w:top w:val="single" w:sz="6" w:space="0" w:color="auto"/>
          <w:left w:val="single" w:sz="6" w:space="0" w:color="auto"/>
          <w:bottom w:val="single" w:sz="6" w:space="0" w:color="auto"/>
          <w:right w:val="single" w:sz="6" w:space="0" w:color="auto"/>
        </w:tblBorders>
        <w:tblLook w:val="0000"/>
      </w:tblPr>
      <w:tblGrid>
        <w:gridCol w:w="1993"/>
        <w:gridCol w:w="7862"/>
      </w:tblGrid>
      <w:tr w:rsidR="001201BC" w:rsidRPr="00E775C1" w:rsidTr="004757B9">
        <w:tc>
          <w:tcPr>
            <w:tcW w:w="1011" w:type="pct"/>
            <w:tcBorders>
              <w:top w:val="single" w:sz="6" w:space="0" w:color="auto"/>
              <w:bottom w:val="nil"/>
              <w:right w:val="single" w:sz="6" w:space="0" w:color="auto"/>
            </w:tcBorders>
          </w:tcPr>
          <w:p w:rsidR="001201BC" w:rsidRPr="00E775C1" w:rsidRDefault="001201BC" w:rsidP="00536683">
            <w:pPr>
              <w:ind w:right="21"/>
              <w:jc w:val="both"/>
              <w:rPr>
                <w:lang w:val="uk-UA"/>
              </w:rPr>
            </w:pPr>
            <w:r w:rsidRPr="00E775C1">
              <w:rPr>
                <w:lang w:val="uk-UA"/>
              </w:rPr>
              <w:t>Компонента</w:t>
            </w:r>
          </w:p>
        </w:tc>
        <w:tc>
          <w:tcPr>
            <w:tcW w:w="3989" w:type="pct"/>
            <w:tcBorders>
              <w:top w:val="single" w:sz="6" w:space="0" w:color="auto"/>
              <w:left w:val="single" w:sz="6" w:space="0" w:color="auto"/>
              <w:bottom w:val="nil"/>
            </w:tcBorders>
          </w:tcPr>
          <w:p w:rsidR="001201BC" w:rsidRPr="00E775C1" w:rsidRDefault="001201BC" w:rsidP="00536683">
            <w:pPr>
              <w:ind w:right="21"/>
              <w:jc w:val="both"/>
              <w:rPr>
                <w:lang w:val="uk-UA"/>
              </w:rPr>
            </w:pPr>
            <w:r w:rsidRPr="00E775C1">
              <w:rPr>
                <w:lang w:val="uk-UA"/>
              </w:rPr>
              <w:t>Найважливіші чинники</w:t>
            </w:r>
          </w:p>
        </w:tc>
      </w:tr>
      <w:tr w:rsidR="001201BC" w:rsidRPr="00E775C1" w:rsidTr="004757B9">
        <w:tc>
          <w:tcPr>
            <w:tcW w:w="1011" w:type="pct"/>
            <w:tcBorders>
              <w:top w:val="single" w:sz="6" w:space="0" w:color="auto"/>
              <w:bottom w:val="single" w:sz="6" w:space="0" w:color="auto"/>
              <w:right w:val="single" w:sz="6" w:space="0" w:color="auto"/>
            </w:tcBorders>
          </w:tcPr>
          <w:p w:rsidR="001201BC" w:rsidRPr="00E775C1" w:rsidRDefault="001201BC" w:rsidP="00536683">
            <w:pPr>
              <w:ind w:right="21"/>
              <w:jc w:val="both"/>
              <w:rPr>
                <w:lang w:val="uk-UA"/>
              </w:rPr>
            </w:pPr>
            <w:r w:rsidRPr="00E775C1">
              <w:rPr>
                <w:lang w:val="uk-UA"/>
              </w:rPr>
              <w:t>Маркетинг</w:t>
            </w:r>
          </w:p>
        </w:tc>
        <w:tc>
          <w:tcPr>
            <w:tcW w:w="3989" w:type="pct"/>
            <w:tcBorders>
              <w:top w:val="single" w:sz="6" w:space="0" w:color="auto"/>
              <w:left w:val="single" w:sz="6" w:space="0" w:color="auto"/>
              <w:bottom w:val="single" w:sz="6" w:space="0" w:color="auto"/>
            </w:tcBorders>
          </w:tcPr>
          <w:p w:rsidR="001201BC" w:rsidRPr="00E775C1" w:rsidRDefault="001201BC" w:rsidP="00536683">
            <w:pPr>
              <w:ind w:right="21"/>
              <w:jc w:val="both"/>
              <w:rPr>
                <w:lang w:val="uk-UA"/>
              </w:rPr>
            </w:pPr>
            <w:r w:rsidRPr="00E775C1">
              <w:rPr>
                <w:lang w:val="uk-UA"/>
              </w:rPr>
              <w:t>Банківські послуги, які реалізує комерційний банк. Частка ринку. Якість послуг. Система збуту. Якість реклами. Асортимент послуг.</w:t>
            </w:r>
          </w:p>
        </w:tc>
      </w:tr>
      <w:tr w:rsidR="001201BC" w:rsidRPr="00E775C1" w:rsidTr="004757B9">
        <w:trPr>
          <w:trHeight w:val="1720"/>
        </w:trPr>
        <w:tc>
          <w:tcPr>
            <w:tcW w:w="1011" w:type="pct"/>
            <w:tcBorders>
              <w:top w:val="single" w:sz="6" w:space="0" w:color="auto"/>
              <w:bottom w:val="single" w:sz="6" w:space="0" w:color="auto"/>
              <w:right w:val="single" w:sz="6" w:space="0" w:color="auto"/>
            </w:tcBorders>
          </w:tcPr>
          <w:p w:rsidR="001201BC" w:rsidRPr="00E775C1" w:rsidRDefault="001201BC" w:rsidP="00536683">
            <w:pPr>
              <w:ind w:right="21"/>
              <w:jc w:val="both"/>
              <w:rPr>
                <w:lang w:val="uk-UA"/>
              </w:rPr>
            </w:pPr>
            <w:r w:rsidRPr="00E775C1">
              <w:rPr>
                <w:lang w:val="uk-UA"/>
              </w:rPr>
              <w:t>Фінанси</w:t>
            </w:r>
          </w:p>
        </w:tc>
        <w:tc>
          <w:tcPr>
            <w:tcW w:w="3989" w:type="pct"/>
            <w:tcBorders>
              <w:top w:val="single" w:sz="6" w:space="0" w:color="auto"/>
              <w:left w:val="single" w:sz="6" w:space="0" w:color="auto"/>
              <w:bottom w:val="single" w:sz="6" w:space="0" w:color="auto"/>
            </w:tcBorders>
          </w:tcPr>
          <w:p w:rsidR="001201BC" w:rsidRPr="00E775C1" w:rsidRDefault="001201BC" w:rsidP="00536683">
            <w:pPr>
              <w:ind w:right="21"/>
              <w:jc w:val="both"/>
              <w:rPr>
                <w:lang w:val="uk-UA"/>
              </w:rPr>
            </w:pPr>
            <w:r w:rsidRPr="00E775C1">
              <w:rPr>
                <w:lang w:val="uk-UA"/>
              </w:rPr>
              <w:t>Пасиви банку (власний капітал і зобов’язання). Активи банку (кредитні, інвестиційні, валютні, та інші операції і банківські послуги). Доходи та витрати. Прибуток. Рентабельність (активів, капіталу, чиста процентна маржа, чистий серед). Ліквідність. Ризики. Кредиторська і дебіторська заборгованість.</w:t>
            </w:r>
            <w:r w:rsidR="00536683">
              <w:rPr>
                <w:lang w:val="uk-UA"/>
              </w:rPr>
              <w:t xml:space="preserve"> </w:t>
            </w:r>
            <w:r w:rsidRPr="00E775C1">
              <w:rPr>
                <w:lang w:val="uk-UA"/>
              </w:rPr>
              <w:t>Платоспроможність. Продуктивність праці. Фінансова стійкість банку. Ділова активність банку. Ефективність управління банком. Рейтингова оцінка</w:t>
            </w:r>
            <w:r w:rsidR="00536683">
              <w:rPr>
                <w:lang w:val="uk-UA"/>
              </w:rPr>
              <w:t xml:space="preserve"> </w:t>
            </w:r>
            <w:r w:rsidRPr="00E775C1">
              <w:rPr>
                <w:lang w:val="uk-UA"/>
              </w:rPr>
              <w:t>фінансового стану банку.</w:t>
            </w:r>
          </w:p>
        </w:tc>
      </w:tr>
      <w:tr w:rsidR="001201BC" w:rsidRPr="00E775C1" w:rsidTr="004757B9">
        <w:tc>
          <w:tcPr>
            <w:tcW w:w="1011" w:type="pct"/>
            <w:tcBorders>
              <w:top w:val="single" w:sz="6" w:space="0" w:color="auto"/>
              <w:bottom w:val="single" w:sz="6" w:space="0" w:color="auto"/>
              <w:right w:val="single" w:sz="6" w:space="0" w:color="auto"/>
            </w:tcBorders>
          </w:tcPr>
          <w:p w:rsidR="001201BC" w:rsidRPr="00E775C1" w:rsidRDefault="001201BC" w:rsidP="00536683">
            <w:pPr>
              <w:ind w:right="21"/>
              <w:jc w:val="both"/>
              <w:rPr>
                <w:lang w:val="uk-UA"/>
              </w:rPr>
            </w:pPr>
            <w:r w:rsidRPr="00E775C1">
              <w:rPr>
                <w:lang w:val="uk-UA"/>
              </w:rPr>
              <w:t>Організаційна структура управління</w:t>
            </w:r>
          </w:p>
        </w:tc>
        <w:tc>
          <w:tcPr>
            <w:tcW w:w="3989" w:type="pct"/>
            <w:tcBorders>
              <w:top w:val="single" w:sz="6" w:space="0" w:color="auto"/>
              <w:left w:val="single" w:sz="6" w:space="0" w:color="auto"/>
              <w:bottom w:val="single" w:sz="6" w:space="0" w:color="auto"/>
            </w:tcBorders>
          </w:tcPr>
          <w:p w:rsidR="001201BC" w:rsidRPr="00E775C1" w:rsidRDefault="001201BC" w:rsidP="00536683">
            <w:pPr>
              <w:ind w:right="21"/>
              <w:jc w:val="both"/>
              <w:rPr>
                <w:lang w:val="uk-UA"/>
              </w:rPr>
            </w:pPr>
            <w:r w:rsidRPr="00E775C1">
              <w:rPr>
                <w:lang w:val="uk-UA"/>
              </w:rPr>
              <w:t>Тип організаційної структури банку. Розгалуженість філіальної мережі. Рівень централізації управління. Характер взаємозв’язків між функціональними підрозділами на різних рівнях банківської ієрархії. Делегування повноважень. Управлінський персонал. Кваліфікація працівників. Кадрова політика. Використання стимулів для мотивування виконавців. Плинність кадрів.</w:t>
            </w:r>
          </w:p>
        </w:tc>
      </w:tr>
    </w:tbl>
    <w:p w:rsidR="001201BC" w:rsidRPr="00E775C1" w:rsidRDefault="001201BC" w:rsidP="00536683">
      <w:pPr>
        <w:ind w:right="21" w:firstLine="284"/>
        <w:jc w:val="both"/>
        <w:rPr>
          <w:lang w:val="uk-UA"/>
        </w:rPr>
      </w:pPr>
    </w:p>
    <w:p w:rsidR="001201BC" w:rsidRPr="00E775C1" w:rsidRDefault="001201BC" w:rsidP="00536683">
      <w:pPr>
        <w:ind w:firstLine="709"/>
        <w:jc w:val="both"/>
        <w:rPr>
          <w:sz w:val="28"/>
          <w:szCs w:val="28"/>
          <w:lang w:val="uk-UA"/>
        </w:rPr>
      </w:pPr>
      <w:r w:rsidRPr="00E775C1">
        <w:rPr>
          <w:sz w:val="28"/>
          <w:szCs w:val="28"/>
          <w:lang w:val="uk-UA"/>
        </w:rPr>
        <w:t>Оцінювання чинників внутрішнього середовища треба проводити на основі даних фінансової та статистичної звітності комерційного банку . Для ранжування чинників за їх випливом на банк застосовують метод побудови профілю внутрішнього середовища страхової компанії (табл. 4.5). Оцінюють виявлені сильні і слабкі сторони банку</w:t>
      </w:r>
      <w:r w:rsidR="00536683">
        <w:rPr>
          <w:sz w:val="28"/>
          <w:szCs w:val="28"/>
          <w:lang w:val="uk-UA"/>
        </w:rPr>
        <w:t xml:space="preserve"> </w:t>
      </w:r>
      <w:r w:rsidRPr="00E775C1">
        <w:rPr>
          <w:sz w:val="28"/>
          <w:szCs w:val="28"/>
          <w:lang w:val="uk-UA"/>
        </w:rPr>
        <w:t xml:space="preserve">аналогічно до попереднього етапу SWOT-аналізу. </w:t>
      </w:r>
    </w:p>
    <w:p w:rsidR="001201BC" w:rsidRPr="00E775C1" w:rsidRDefault="001201BC" w:rsidP="00536683">
      <w:pPr>
        <w:jc w:val="right"/>
        <w:rPr>
          <w:sz w:val="28"/>
          <w:szCs w:val="28"/>
          <w:lang w:val="uk-UA"/>
        </w:rPr>
      </w:pPr>
      <w:r w:rsidRPr="00E775C1">
        <w:rPr>
          <w:sz w:val="28"/>
          <w:szCs w:val="28"/>
          <w:lang w:val="uk-UA"/>
        </w:rPr>
        <w:t>Таблиця 4.5</w:t>
      </w:r>
    </w:p>
    <w:p w:rsidR="001201BC" w:rsidRPr="00E775C1" w:rsidRDefault="001201BC" w:rsidP="00536683">
      <w:pPr>
        <w:jc w:val="center"/>
        <w:rPr>
          <w:sz w:val="28"/>
          <w:szCs w:val="28"/>
          <w:lang w:val="uk-UA"/>
        </w:rPr>
      </w:pPr>
      <w:r w:rsidRPr="00E775C1">
        <w:rPr>
          <w:sz w:val="28"/>
          <w:szCs w:val="28"/>
          <w:lang w:val="uk-UA"/>
        </w:rPr>
        <w:t>Результати оцінки сильних і слабких сторін комерційного банку</w:t>
      </w:r>
    </w:p>
    <w:tbl>
      <w:tblPr>
        <w:tblW w:w="5000" w:type="pct"/>
        <w:tblBorders>
          <w:top w:val="single" w:sz="6" w:space="0" w:color="auto"/>
          <w:left w:val="single" w:sz="6" w:space="0" w:color="auto"/>
          <w:bottom w:val="single" w:sz="6" w:space="0" w:color="auto"/>
          <w:right w:val="single" w:sz="6" w:space="0" w:color="auto"/>
        </w:tblBorders>
        <w:tblLook w:val="0000"/>
      </w:tblPr>
      <w:tblGrid>
        <w:gridCol w:w="2798"/>
        <w:gridCol w:w="1792"/>
        <w:gridCol w:w="1894"/>
        <w:gridCol w:w="1106"/>
        <w:gridCol w:w="2265"/>
      </w:tblGrid>
      <w:tr w:rsidR="001201BC" w:rsidRPr="00E775C1" w:rsidTr="004757B9">
        <w:tc>
          <w:tcPr>
            <w:tcW w:w="1420"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Компонента, чинник</w:t>
            </w:r>
          </w:p>
        </w:tc>
        <w:tc>
          <w:tcPr>
            <w:tcW w:w="909"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33"/>
              <w:jc w:val="both"/>
              <w:rPr>
                <w:lang w:val="uk-UA"/>
              </w:rPr>
            </w:pPr>
            <w:r w:rsidRPr="00E775C1">
              <w:rPr>
                <w:lang w:val="uk-UA"/>
              </w:rPr>
              <w:t>Вагомість чинника</w:t>
            </w:r>
          </w:p>
        </w:tc>
        <w:tc>
          <w:tcPr>
            <w:tcW w:w="961"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Вплив на підприємство</w:t>
            </w:r>
          </w:p>
        </w:tc>
        <w:tc>
          <w:tcPr>
            <w:tcW w:w="561"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 xml:space="preserve">Напрям </w:t>
            </w:r>
          </w:p>
          <w:p w:rsidR="001201BC" w:rsidRPr="00E775C1" w:rsidRDefault="001201BC" w:rsidP="00536683">
            <w:pPr>
              <w:jc w:val="both"/>
              <w:rPr>
                <w:lang w:val="uk-UA"/>
              </w:rPr>
            </w:pPr>
            <w:r w:rsidRPr="00E775C1">
              <w:rPr>
                <w:lang w:val="uk-UA"/>
              </w:rPr>
              <w:t>впливу</w:t>
            </w:r>
          </w:p>
        </w:tc>
        <w:tc>
          <w:tcPr>
            <w:tcW w:w="1149" w:type="pct"/>
            <w:tcBorders>
              <w:top w:val="single" w:sz="6" w:space="0" w:color="auto"/>
              <w:left w:val="single" w:sz="6" w:space="0" w:color="auto"/>
              <w:bottom w:val="single" w:sz="6" w:space="0" w:color="auto"/>
            </w:tcBorders>
          </w:tcPr>
          <w:p w:rsidR="001201BC" w:rsidRPr="00E775C1" w:rsidRDefault="001201BC" w:rsidP="00536683">
            <w:pPr>
              <w:jc w:val="both"/>
              <w:rPr>
                <w:lang w:val="uk-UA"/>
              </w:rPr>
            </w:pPr>
            <w:r w:rsidRPr="00E775C1">
              <w:rPr>
                <w:lang w:val="uk-UA"/>
              </w:rPr>
              <w:t>Рівень важливості чинника</w:t>
            </w:r>
          </w:p>
        </w:tc>
      </w:tr>
      <w:tr w:rsidR="001201BC" w:rsidRPr="00E775C1" w:rsidTr="004757B9">
        <w:tc>
          <w:tcPr>
            <w:tcW w:w="1420"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1.Маркетинг</w:t>
            </w:r>
          </w:p>
        </w:tc>
        <w:tc>
          <w:tcPr>
            <w:tcW w:w="909"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961"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561"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jc w:val="both"/>
              <w:rPr>
                <w:lang w:val="uk-UA"/>
              </w:rPr>
            </w:pPr>
          </w:p>
        </w:tc>
        <w:tc>
          <w:tcPr>
            <w:tcW w:w="1149" w:type="pct"/>
            <w:tcBorders>
              <w:top w:val="single" w:sz="6" w:space="0" w:color="auto"/>
              <w:left w:val="single" w:sz="6" w:space="0" w:color="auto"/>
              <w:bottom w:val="single" w:sz="6" w:space="0" w:color="auto"/>
            </w:tcBorders>
          </w:tcPr>
          <w:p w:rsidR="001201BC" w:rsidRPr="00E775C1" w:rsidRDefault="001201BC" w:rsidP="00536683">
            <w:pPr>
              <w:ind w:firstLine="284"/>
              <w:jc w:val="both"/>
              <w:rPr>
                <w:lang w:val="uk-UA"/>
              </w:rPr>
            </w:pPr>
          </w:p>
        </w:tc>
      </w:tr>
      <w:tr w:rsidR="001201BC" w:rsidRPr="00E775C1" w:rsidTr="004757B9">
        <w:tc>
          <w:tcPr>
            <w:tcW w:w="1420"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1.1.</w:t>
            </w:r>
          </w:p>
        </w:tc>
        <w:tc>
          <w:tcPr>
            <w:tcW w:w="909"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961"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561"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1149" w:type="pct"/>
            <w:tcBorders>
              <w:top w:val="single" w:sz="6" w:space="0" w:color="auto"/>
              <w:left w:val="single" w:sz="6" w:space="0" w:color="auto"/>
              <w:bottom w:val="single" w:sz="6" w:space="0" w:color="auto"/>
            </w:tcBorders>
          </w:tcPr>
          <w:p w:rsidR="001201BC" w:rsidRPr="00E775C1" w:rsidRDefault="001201BC" w:rsidP="00536683">
            <w:pPr>
              <w:ind w:firstLine="284"/>
              <w:jc w:val="both"/>
              <w:rPr>
                <w:lang w:val="uk-UA"/>
              </w:rPr>
            </w:pPr>
          </w:p>
        </w:tc>
      </w:tr>
      <w:tr w:rsidR="001201BC" w:rsidRPr="00E775C1" w:rsidTr="004757B9">
        <w:tc>
          <w:tcPr>
            <w:tcW w:w="1420"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w:t>
            </w:r>
          </w:p>
        </w:tc>
        <w:tc>
          <w:tcPr>
            <w:tcW w:w="909"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961"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561"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1149" w:type="pct"/>
            <w:tcBorders>
              <w:top w:val="single" w:sz="6" w:space="0" w:color="auto"/>
              <w:left w:val="single" w:sz="6" w:space="0" w:color="auto"/>
              <w:bottom w:val="single" w:sz="6" w:space="0" w:color="auto"/>
            </w:tcBorders>
          </w:tcPr>
          <w:p w:rsidR="001201BC" w:rsidRPr="00E775C1" w:rsidRDefault="001201BC" w:rsidP="00536683">
            <w:pPr>
              <w:ind w:firstLine="284"/>
              <w:jc w:val="both"/>
              <w:rPr>
                <w:lang w:val="uk-UA"/>
              </w:rPr>
            </w:pPr>
          </w:p>
        </w:tc>
      </w:tr>
      <w:tr w:rsidR="001201BC" w:rsidRPr="00E775C1" w:rsidTr="004757B9">
        <w:tc>
          <w:tcPr>
            <w:tcW w:w="1420" w:type="pct"/>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lang w:val="uk-UA"/>
              </w:rPr>
              <w:t>Загальний рівень впливу</w:t>
            </w:r>
          </w:p>
          <w:p w:rsidR="001201BC" w:rsidRPr="00E775C1" w:rsidRDefault="001201BC" w:rsidP="00536683">
            <w:pPr>
              <w:jc w:val="both"/>
              <w:rPr>
                <w:lang w:val="uk-UA"/>
              </w:rPr>
            </w:pPr>
            <w:r w:rsidRPr="00E775C1">
              <w:rPr>
                <w:lang w:val="uk-UA"/>
              </w:rPr>
              <w:t>внутрішнього середовища</w:t>
            </w:r>
          </w:p>
        </w:tc>
        <w:tc>
          <w:tcPr>
            <w:tcW w:w="909"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961"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561" w:type="pct"/>
            <w:tcBorders>
              <w:top w:val="single" w:sz="6" w:space="0" w:color="auto"/>
              <w:left w:val="single" w:sz="6" w:space="0" w:color="auto"/>
              <w:bottom w:val="single" w:sz="6" w:space="0" w:color="auto"/>
              <w:right w:val="single" w:sz="6" w:space="0" w:color="auto"/>
            </w:tcBorders>
          </w:tcPr>
          <w:p w:rsidR="001201BC" w:rsidRPr="00E775C1" w:rsidRDefault="001201BC" w:rsidP="00536683">
            <w:pPr>
              <w:ind w:firstLine="284"/>
              <w:jc w:val="both"/>
              <w:rPr>
                <w:lang w:val="uk-UA"/>
              </w:rPr>
            </w:pPr>
          </w:p>
        </w:tc>
        <w:tc>
          <w:tcPr>
            <w:tcW w:w="1149" w:type="pct"/>
            <w:tcBorders>
              <w:top w:val="single" w:sz="6" w:space="0" w:color="auto"/>
              <w:left w:val="single" w:sz="6" w:space="0" w:color="auto"/>
              <w:bottom w:val="single" w:sz="6" w:space="0" w:color="auto"/>
            </w:tcBorders>
          </w:tcPr>
          <w:p w:rsidR="001201BC" w:rsidRPr="00E775C1" w:rsidRDefault="001201BC" w:rsidP="00536683">
            <w:pPr>
              <w:ind w:firstLine="284"/>
              <w:jc w:val="both"/>
              <w:rPr>
                <w:lang w:val="uk-UA"/>
              </w:rPr>
            </w:pPr>
          </w:p>
        </w:tc>
      </w:tr>
    </w:tbl>
    <w:p w:rsidR="001201BC" w:rsidRPr="00E775C1" w:rsidRDefault="001201BC" w:rsidP="00536683">
      <w:pPr>
        <w:ind w:firstLine="709"/>
        <w:jc w:val="both"/>
        <w:rPr>
          <w:sz w:val="28"/>
          <w:szCs w:val="28"/>
          <w:lang w:val="uk-UA"/>
        </w:rPr>
      </w:pPr>
      <w:r w:rsidRPr="00E775C1">
        <w:rPr>
          <w:sz w:val="28"/>
          <w:szCs w:val="28"/>
          <w:lang w:val="uk-UA"/>
        </w:rPr>
        <w:lastRenderedPageBreak/>
        <w:t>На третьому етапі SWOT-аналізу слід встановити зв’язки між можливостями і загрозами зовнішнього середовища та сильними і слабкими сторонами комерційного банку. Для цього заповнюють матрицю SWOT (т</w:t>
      </w:r>
      <w:r w:rsidR="004757B9">
        <w:rPr>
          <w:sz w:val="28"/>
          <w:szCs w:val="28"/>
          <w:lang w:val="uk-UA"/>
        </w:rPr>
        <w:t>абл.4.</w:t>
      </w:r>
      <w:r w:rsidRPr="00E775C1">
        <w:rPr>
          <w:sz w:val="28"/>
          <w:szCs w:val="28"/>
          <w:lang w:val="uk-UA"/>
        </w:rPr>
        <w:t>6).</w:t>
      </w:r>
    </w:p>
    <w:p w:rsidR="001201BC" w:rsidRPr="00E775C1" w:rsidRDefault="001201BC" w:rsidP="00536683">
      <w:pPr>
        <w:jc w:val="right"/>
        <w:rPr>
          <w:sz w:val="28"/>
          <w:szCs w:val="28"/>
          <w:lang w:val="uk-UA"/>
        </w:rPr>
      </w:pPr>
      <w:r w:rsidRPr="00E775C1">
        <w:rPr>
          <w:sz w:val="28"/>
          <w:szCs w:val="28"/>
          <w:lang w:val="uk-UA"/>
        </w:rPr>
        <w:t>Таблиця 4.6</w:t>
      </w:r>
    </w:p>
    <w:p w:rsidR="001201BC" w:rsidRPr="00E775C1" w:rsidRDefault="001201BC" w:rsidP="00536683">
      <w:pPr>
        <w:jc w:val="center"/>
        <w:rPr>
          <w:sz w:val="28"/>
          <w:szCs w:val="28"/>
          <w:lang w:val="uk-UA"/>
        </w:rPr>
      </w:pPr>
      <w:r w:rsidRPr="00E775C1">
        <w:rPr>
          <w:sz w:val="28"/>
          <w:szCs w:val="28"/>
          <w:lang w:val="uk-UA"/>
        </w:rPr>
        <w:t>Матриця SWOT комерційного банку</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tblPr>
      <w:tblGrid>
        <w:gridCol w:w="1985"/>
        <w:gridCol w:w="1984"/>
        <w:gridCol w:w="1985"/>
      </w:tblGrid>
      <w:tr w:rsidR="001201BC" w:rsidRPr="00E775C1" w:rsidTr="00B4373A">
        <w:trPr>
          <w:jc w:val="center"/>
        </w:trPr>
        <w:tc>
          <w:tcPr>
            <w:tcW w:w="1985" w:type="dxa"/>
            <w:tcBorders>
              <w:top w:val="nil"/>
              <w:left w:val="nil"/>
              <w:bottom w:val="single" w:sz="6" w:space="0" w:color="auto"/>
              <w:right w:val="single" w:sz="6" w:space="0" w:color="auto"/>
            </w:tcBorders>
          </w:tcPr>
          <w:p w:rsidR="001201BC" w:rsidRPr="00E775C1" w:rsidRDefault="001201BC" w:rsidP="00536683">
            <w:pPr>
              <w:jc w:val="both"/>
              <w:rPr>
                <w:lang w:val="uk-UA"/>
              </w:rPr>
            </w:pPr>
          </w:p>
        </w:tc>
        <w:tc>
          <w:tcPr>
            <w:tcW w:w="1984" w:type="dxa"/>
            <w:tcBorders>
              <w:top w:val="single" w:sz="6" w:space="0" w:color="auto"/>
              <w:left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b/>
                <w:bCs/>
                <w:lang w:val="uk-UA"/>
              </w:rPr>
              <w:t>Можливості</w:t>
            </w:r>
          </w:p>
          <w:p w:rsidR="001201BC" w:rsidRPr="00E775C1" w:rsidRDefault="001201BC" w:rsidP="00536683">
            <w:pPr>
              <w:jc w:val="both"/>
              <w:rPr>
                <w:lang w:val="uk-UA"/>
              </w:rPr>
            </w:pPr>
            <w:r w:rsidRPr="00E775C1">
              <w:rPr>
                <w:lang w:val="uk-UA"/>
              </w:rPr>
              <w:t>1.</w:t>
            </w:r>
          </w:p>
          <w:p w:rsidR="001201BC" w:rsidRPr="00E775C1" w:rsidRDefault="001201BC" w:rsidP="00536683">
            <w:pPr>
              <w:jc w:val="both"/>
              <w:rPr>
                <w:lang w:val="uk-UA"/>
              </w:rPr>
            </w:pPr>
            <w:r w:rsidRPr="00E775C1">
              <w:rPr>
                <w:lang w:val="uk-UA"/>
              </w:rPr>
              <w:t>2.</w:t>
            </w:r>
          </w:p>
          <w:p w:rsidR="001201BC" w:rsidRPr="00E775C1" w:rsidRDefault="001201BC" w:rsidP="00536683">
            <w:pPr>
              <w:jc w:val="both"/>
              <w:rPr>
                <w:lang w:val="uk-UA"/>
              </w:rPr>
            </w:pPr>
            <w:r w:rsidRPr="00E775C1">
              <w:rPr>
                <w:lang w:val="uk-UA"/>
              </w:rPr>
              <w:t>3.</w:t>
            </w:r>
          </w:p>
          <w:p w:rsidR="001201BC" w:rsidRPr="00E775C1" w:rsidRDefault="001201BC" w:rsidP="00536683">
            <w:pPr>
              <w:jc w:val="both"/>
              <w:rPr>
                <w:lang w:val="uk-UA"/>
              </w:rPr>
            </w:pPr>
            <w:r w:rsidRPr="00E775C1">
              <w:rPr>
                <w:lang w:val="uk-UA"/>
              </w:rPr>
              <w:t>….</w:t>
            </w:r>
          </w:p>
        </w:tc>
        <w:tc>
          <w:tcPr>
            <w:tcW w:w="1985" w:type="dxa"/>
            <w:tcBorders>
              <w:top w:val="single" w:sz="6" w:space="0" w:color="auto"/>
              <w:left w:val="single" w:sz="6" w:space="0" w:color="auto"/>
              <w:bottom w:val="single" w:sz="6" w:space="0" w:color="auto"/>
            </w:tcBorders>
          </w:tcPr>
          <w:p w:rsidR="001201BC" w:rsidRPr="00E775C1" w:rsidRDefault="001201BC" w:rsidP="00536683">
            <w:pPr>
              <w:jc w:val="both"/>
              <w:rPr>
                <w:lang w:val="uk-UA"/>
              </w:rPr>
            </w:pPr>
            <w:r w:rsidRPr="00E775C1">
              <w:rPr>
                <w:b/>
                <w:bCs/>
                <w:lang w:val="uk-UA"/>
              </w:rPr>
              <w:t>Загрози</w:t>
            </w:r>
          </w:p>
          <w:p w:rsidR="001201BC" w:rsidRPr="00E775C1" w:rsidRDefault="001201BC" w:rsidP="00536683">
            <w:pPr>
              <w:jc w:val="both"/>
              <w:rPr>
                <w:lang w:val="uk-UA"/>
              </w:rPr>
            </w:pPr>
            <w:r w:rsidRPr="00E775C1">
              <w:rPr>
                <w:lang w:val="uk-UA"/>
              </w:rPr>
              <w:t>1.</w:t>
            </w:r>
          </w:p>
          <w:p w:rsidR="001201BC" w:rsidRPr="00E775C1" w:rsidRDefault="001201BC" w:rsidP="00536683">
            <w:pPr>
              <w:jc w:val="both"/>
              <w:rPr>
                <w:lang w:val="uk-UA"/>
              </w:rPr>
            </w:pPr>
            <w:r w:rsidRPr="00E775C1">
              <w:rPr>
                <w:lang w:val="uk-UA"/>
              </w:rPr>
              <w:t>2.</w:t>
            </w:r>
          </w:p>
          <w:p w:rsidR="001201BC" w:rsidRPr="00E775C1" w:rsidRDefault="001201BC" w:rsidP="00536683">
            <w:pPr>
              <w:jc w:val="both"/>
              <w:rPr>
                <w:lang w:val="uk-UA"/>
              </w:rPr>
            </w:pPr>
            <w:r w:rsidRPr="00E775C1">
              <w:rPr>
                <w:lang w:val="uk-UA"/>
              </w:rPr>
              <w:t>3.</w:t>
            </w:r>
          </w:p>
          <w:p w:rsidR="001201BC" w:rsidRPr="00E775C1" w:rsidRDefault="001201BC" w:rsidP="00536683">
            <w:pPr>
              <w:jc w:val="both"/>
              <w:rPr>
                <w:lang w:val="uk-UA"/>
              </w:rPr>
            </w:pPr>
            <w:r w:rsidRPr="00E775C1">
              <w:rPr>
                <w:lang w:val="uk-UA"/>
              </w:rPr>
              <w:t>….</w:t>
            </w:r>
          </w:p>
        </w:tc>
      </w:tr>
      <w:tr w:rsidR="001201BC" w:rsidRPr="00E775C1" w:rsidTr="00B4373A">
        <w:trPr>
          <w:jc w:val="center"/>
        </w:trPr>
        <w:tc>
          <w:tcPr>
            <w:tcW w:w="1985" w:type="dxa"/>
            <w:tcBorders>
              <w:top w:val="nil"/>
              <w:bottom w:val="single" w:sz="6" w:space="0" w:color="auto"/>
              <w:right w:val="single" w:sz="6" w:space="0" w:color="auto"/>
            </w:tcBorders>
          </w:tcPr>
          <w:p w:rsidR="001201BC" w:rsidRPr="00E775C1" w:rsidRDefault="001201BC" w:rsidP="00536683">
            <w:pPr>
              <w:jc w:val="both"/>
              <w:rPr>
                <w:lang w:val="uk-UA"/>
              </w:rPr>
            </w:pPr>
            <w:r w:rsidRPr="00E775C1">
              <w:rPr>
                <w:b/>
                <w:bCs/>
                <w:lang w:val="uk-UA"/>
              </w:rPr>
              <w:t>Сильні сторони</w:t>
            </w:r>
          </w:p>
          <w:p w:rsidR="001201BC" w:rsidRPr="00E775C1" w:rsidRDefault="001201BC" w:rsidP="00536683">
            <w:pPr>
              <w:jc w:val="both"/>
              <w:rPr>
                <w:lang w:val="uk-UA"/>
              </w:rPr>
            </w:pPr>
            <w:r w:rsidRPr="00E775C1">
              <w:rPr>
                <w:lang w:val="uk-UA"/>
              </w:rPr>
              <w:t>1.</w:t>
            </w:r>
          </w:p>
          <w:p w:rsidR="001201BC" w:rsidRPr="00E775C1" w:rsidRDefault="001201BC" w:rsidP="00536683">
            <w:pPr>
              <w:jc w:val="both"/>
              <w:rPr>
                <w:lang w:val="uk-UA"/>
              </w:rPr>
            </w:pPr>
            <w:r w:rsidRPr="00E775C1">
              <w:rPr>
                <w:lang w:val="uk-UA"/>
              </w:rPr>
              <w:t>2.</w:t>
            </w:r>
          </w:p>
          <w:p w:rsidR="001201BC" w:rsidRPr="00E775C1" w:rsidRDefault="001201BC" w:rsidP="00536683">
            <w:pPr>
              <w:jc w:val="both"/>
              <w:rPr>
                <w:lang w:val="uk-UA"/>
              </w:rPr>
            </w:pPr>
            <w:r w:rsidRPr="00E775C1">
              <w:rPr>
                <w:lang w:val="uk-UA"/>
              </w:rPr>
              <w:t>3.</w:t>
            </w:r>
          </w:p>
          <w:p w:rsidR="001201BC" w:rsidRPr="00E775C1" w:rsidRDefault="001201BC" w:rsidP="00536683">
            <w:pPr>
              <w:jc w:val="both"/>
              <w:rPr>
                <w:lang w:val="uk-UA"/>
              </w:rPr>
            </w:pPr>
            <w:r w:rsidRPr="00E775C1">
              <w:rPr>
                <w:lang w:val="uk-UA"/>
              </w:rPr>
              <w:t>…</w:t>
            </w:r>
          </w:p>
        </w:tc>
        <w:tc>
          <w:tcPr>
            <w:tcW w:w="1984" w:type="dxa"/>
            <w:tcBorders>
              <w:top w:val="single" w:sz="6" w:space="0" w:color="auto"/>
              <w:left w:val="single" w:sz="6" w:space="0" w:color="auto"/>
              <w:bottom w:val="single" w:sz="6" w:space="0" w:color="auto"/>
              <w:right w:val="single" w:sz="6" w:space="0" w:color="auto"/>
            </w:tcBorders>
          </w:tcPr>
          <w:p w:rsidR="001201BC" w:rsidRPr="00E775C1" w:rsidRDefault="001201BC" w:rsidP="00536683">
            <w:pPr>
              <w:jc w:val="both"/>
              <w:rPr>
                <w:lang w:val="uk-UA"/>
              </w:rPr>
            </w:pPr>
          </w:p>
          <w:p w:rsidR="001201BC" w:rsidRPr="00E775C1" w:rsidRDefault="001201BC" w:rsidP="00536683">
            <w:pPr>
              <w:jc w:val="both"/>
              <w:rPr>
                <w:lang w:val="uk-UA"/>
              </w:rPr>
            </w:pPr>
          </w:p>
          <w:p w:rsidR="001201BC" w:rsidRPr="00E775C1" w:rsidRDefault="001201BC" w:rsidP="00536683">
            <w:pPr>
              <w:jc w:val="both"/>
              <w:rPr>
                <w:lang w:val="uk-UA"/>
              </w:rPr>
            </w:pPr>
            <w:r w:rsidRPr="00E775C1">
              <w:rPr>
                <w:lang w:val="uk-UA"/>
              </w:rPr>
              <w:t>Поле</w:t>
            </w:r>
          </w:p>
          <w:p w:rsidR="001201BC" w:rsidRPr="00E775C1" w:rsidRDefault="001201BC" w:rsidP="00536683">
            <w:pPr>
              <w:jc w:val="both"/>
              <w:rPr>
                <w:lang w:val="uk-UA"/>
              </w:rPr>
            </w:pPr>
            <w:r w:rsidRPr="00E775C1">
              <w:rPr>
                <w:lang w:val="uk-UA"/>
              </w:rPr>
              <w:t>”СіМ”</w:t>
            </w:r>
          </w:p>
        </w:tc>
        <w:tc>
          <w:tcPr>
            <w:tcW w:w="1985" w:type="dxa"/>
            <w:tcBorders>
              <w:top w:val="single" w:sz="6" w:space="0" w:color="auto"/>
              <w:left w:val="single" w:sz="6" w:space="0" w:color="auto"/>
              <w:bottom w:val="single" w:sz="6" w:space="0" w:color="auto"/>
            </w:tcBorders>
          </w:tcPr>
          <w:p w:rsidR="001201BC" w:rsidRPr="00E775C1" w:rsidRDefault="001201BC" w:rsidP="00536683">
            <w:pPr>
              <w:jc w:val="both"/>
              <w:rPr>
                <w:lang w:val="uk-UA"/>
              </w:rPr>
            </w:pPr>
          </w:p>
          <w:p w:rsidR="001201BC" w:rsidRPr="00E775C1" w:rsidRDefault="001201BC" w:rsidP="00536683">
            <w:pPr>
              <w:jc w:val="both"/>
              <w:rPr>
                <w:lang w:val="uk-UA"/>
              </w:rPr>
            </w:pPr>
          </w:p>
          <w:p w:rsidR="001201BC" w:rsidRPr="00E775C1" w:rsidRDefault="001201BC" w:rsidP="00536683">
            <w:pPr>
              <w:jc w:val="both"/>
              <w:rPr>
                <w:lang w:val="uk-UA"/>
              </w:rPr>
            </w:pPr>
            <w:r w:rsidRPr="00E775C1">
              <w:rPr>
                <w:lang w:val="uk-UA"/>
              </w:rPr>
              <w:t>Поле</w:t>
            </w:r>
          </w:p>
          <w:p w:rsidR="001201BC" w:rsidRPr="00E775C1" w:rsidRDefault="001201BC" w:rsidP="00536683">
            <w:pPr>
              <w:jc w:val="both"/>
              <w:rPr>
                <w:lang w:val="uk-UA"/>
              </w:rPr>
            </w:pPr>
            <w:r w:rsidRPr="00E775C1">
              <w:rPr>
                <w:lang w:val="uk-UA"/>
              </w:rPr>
              <w:t>“СіЗ”</w:t>
            </w:r>
          </w:p>
          <w:p w:rsidR="001201BC" w:rsidRPr="00E775C1" w:rsidRDefault="001201BC" w:rsidP="00536683">
            <w:pPr>
              <w:jc w:val="both"/>
              <w:rPr>
                <w:lang w:val="uk-UA"/>
              </w:rPr>
            </w:pPr>
          </w:p>
        </w:tc>
      </w:tr>
      <w:tr w:rsidR="001201BC" w:rsidRPr="00E775C1" w:rsidTr="004757B9">
        <w:trPr>
          <w:trHeight w:val="1075"/>
          <w:jc w:val="center"/>
        </w:trPr>
        <w:tc>
          <w:tcPr>
            <w:tcW w:w="1985" w:type="dxa"/>
            <w:tcBorders>
              <w:top w:val="single" w:sz="6" w:space="0" w:color="auto"/>
              <w:bottom w:val="single" w:sz="6" w:space="0" w:color="auto"/>
              <w:right w:val="single" w:sz="6" w:space="0" w:color="auto"/>
            </w:tcBorders>
          </w:tcPr>
          <w:p w:rsidR="001201BC" w:rsidRPr="00E775C1" w:rsidRDefault="001201BC" w:rsidP="00536683">
            <w:pPr>
              <w:jc w:val="both"/>
              <w:rPr>
                <w:lang w:val="uk-UA"/>
              </w:rPr>
            </w:pPr>
            <w:r w:rsidRPr="00E775C1">
              <w:rPr>
                <w:b/>
                <w:bCs/>
                <w:lang w:val="uk-UA"/>
              </w:rPr>
              <w:t>Слабкі сторони</w:t>
            </w:r>
          </w:p>
          <w:p w:rsidR="001201BC" w:rsidRPr="00E775C1" w:rsidRDefault="001201BC" w:rsidP="00536683">
            <w:pPr>
              <w:jc w:val="both"/>
              <w:rPr>
                <w:lang w:val="uk-UA"/>
              </w:rPr>
            </w:pPr>
            <w:r w:rsidRPr="00E775C1">
              <w:rPr>
                <w:lang w:val="uk-UA"/>
              </w:rPr>
              <w:t>1.</w:t>
            </w:r>
          </w:p>
          <w:p w:rsidR="001201BC" w:rsidRPr="00E775C1" w:rsidRDefault="001201BC" w:rsidP="00536683">
            <w:pPr>
              <w:jc w:val="both"/>
              <w:rPr>
                <w:lang w:val="uk-UA"/>
              </w:rPr>
            </w:pPr>
            <w:r w:rsidRPr="00E775C1">
              <w:rPr>
                <w:lang w:val="uk-UA"/>
              </w:rPr>
              <w:t>2.</w:t>
            </w:r>
          </w:p>
          <w:p w:rsidR="001201BC" w:rsidRPr="00E775C1" w:rsidRDefault="001201BC" w:rsidP="00536683">
            <w:pPr>
              <w:jc w:val="both"/>
              <w:rPr>
                <w:lang w:val="uk-UA"/>
              </w:rPr>
            </w:pPr>
            <w:r w:rsidRPr="00E775C1">
              <w:rPr>
                <w:lang w:val="uk-UA"/>
              </w:rPr>
              <w:t>3.</w:t>
            </w:r>
          </w:p>
          <w:p w:rsidR="001201BC" w:rsidRPr="00E775C1" w:rsidRDefault="001201BC" w:rsidP="00536683">
            <w:pPr>
              <w:jc w:val="both"/>
              <w:rPr>
                <w:lang w:val="uk-UA"/>
              </w:rPr>
            </w:pPr>
            <w:r w:rsidRPr="00E775C1">
              <w:rPr>
                <w:lang w:val="uk-UA"/>
              </w:rPr>
              <w:t>….</w:t>
            </w:r>
          </w:p>
        </w:tc>
        <w:tc>
          <w:tcPr>
            <w:tcW w:w="1984" w:type="dxa"/>
            <w:tcBorders>
              <w:top w:val="single" w:sz="6" w:space="0" w:color="auto"/>
              <w:left w:val="single" w:sz="6" w:space="0" w:color="auto"/>
              <w:bottom w:val="single" w:sz="6" w:space="0" w:color="auto"/>
              <w:right w:val="single" w:sz="6" w:space="0" w:color="auto"/>
            </w:tcBorders>
          </w:tcPr>
          <w:p w:rsidR="001201BC" w:rsidRPr="00E775C1" w:rsidRDefault="001201BC" w:rsidP="00536683">
            <w:pPr>
              <w:jc w:val="both"/>
              <w:rPr>
                <w:lang w:val="uk-UA"/>
              </w:rPr>
            </w:pPr>
          </w:p>
          <w:p w:rsidR="001201BC" w:rsidRPr="00E775C1" w:rsidRDefault="001201BC" w:rsidP="00536683">
            <w:pPr>
              <w:jc w:val="both"/>
              <w:rPr>
                <w:lang w:val="uk-UA"/>
              </w:rPr>
            </w:pPr>
          </w:p>
          <w:p w:rsidR="001201BC" w:rsidRPr="00E775C1" w:rsidRDefault="001201BC" w:rsidP="00536683">
            <w:pPr>
              <w:jc w:val="both"/>
              <w:rPr>
                <w:lang w:val="uk-UA"/>
              </w:rPr>
            </w:pPr>
            <w:r w:rsidRPr="00E775C1">
              <w:rPr>
                <w:lang w:val="uk-UA"/>
              </w:rPr>
              <w:t>Поле</w:t>
            </w:r>
          </w:p>
          <w:p w:rsidR="001201BC" w:rsidRPr="00E775C1" w:rsidRDefault="001201BC" w:rsidP="00536683">
            <w:pPr>
              <w:jc w:val="both"/>
              <w:rPr>
                <w:lang w:val="uk-UA"/>
              </w:rPr>
            </w:pPr>
            <w:r w:rsidRPr="00E775C1">
              <w:rPr>
                <w:lang w:val="uk-UA"/>
              </w:rPr>
              <w:t>“СлМ”</w:t>
            </w:r>
          </w:p>
        </w:tc>
        <w:tc>
          <w:tcPr>
            <w:tcW w:w="1985" w:type="dxa"/>
            <w:tcBorders>
              <w:top w:val="single" w:sz="6" w:space="0" w:color="auto"/>
              <w:left w:val="single" w:sz="6" w:space="0" w:color="auto"/>
              <w:bottom w:val="single" w:sz="6" w:space="0" w:color="auto"/>
            </w:tcBorders>
          </w:tcPr>
          <w:p w:rsidR="001201BC" w:rsidRPr="00E775C1" w:rsidRDefault="001201BC" w:rsidP="00536683">
            <w:pPr>
              <w:jc w:val="both"/>
              <w:rPr>
                <w:lang w:val="uk-UA"/>
              </w:rPr>
            </w:pPr>
          </w:p>
          <w:p w:rsidR="001201BC" w:rsidRPr="00E775C1" w:rsidRDefault="001201BC" w:rsidP="00536683">
            <w:pPr>
              <w:jc w:val="both"/>
              <w:rPr>
                <w:lang w:val="uk-UA"/>
              </w:rPr>
            </w:pPr>
          </w:p>
          <w:p w:rsidR="001201BC" w:rsidRPr="00E775C1" w:rsidRDefault="001201BC" w:rsidP="00536683">
            <w:pPr>
              <w:jc w:val="both"/>
              <w:rPr>
                <w:lang w:val="uk-UA"/>
              </w:rPr>
            </w:pPr>
            <w:r w:rsidRPr="00E775C1">
              <w:rPr>
                <w:lang w:val="uk-UA"/>
              </w:rPr>
              <w:t>Поле</w:t>
            </w:r>
          </w:p>
          <w:p w:rsidR="001201BC" w:rsidRPr="00E775C1" w:rsidRDefault="001201BC" w:rsidP="00536683">
            <w:pPr>
              <w:jc w:val="both"/>
              <w:rPr>
                <w:lang w:val="uk-UA"/>
              </w:rPr>
            </w:pPr>
            <w:r w:rsidRPr="00E775C1">
              <w:rPr>
                <w:lang w:val="uk-UA"/>
              </w:rPr>
              <w:t>“СлЗ”</w:t>
            </w:r>
          </w:p>
        </w:tc>
      </w:tr>
    </w:tbl>
    <w:p w:rsidR="001201BC" w:rsidRPr="00E775C1" w:rsidRDefault="001201BC" w:rsidP="00536683">
      <w:pPr>
        <w:tabs>
          <w:tab w:val="left" w:pos="1134"/>
        </w:tabs>
        <w:ind w:firstLine="680"/>
        <w:jc w:val="both"/>
        <w:rPr>
          <w:sz w:val="28"/>
          <w:szCs w:val="28"/>
          <w:lang w:val="uk-UA"/>
        </w:rPr>
      </w:pPr>
    </w:p>
    <w:p w:rsidR="001201BC" w:rsidRDefault="001201BC" w:rsidP="00536683">
      <w:pPr>
        <w:tabs>
          <w:tab w:val="left" w:pos="1134"/>
        </w:tabs>
        <w:ind w:firstLine="680"/>
        <w:jc w:val="both"/>
        <w:rPr>
          <w:sz w:val="28"/>
          <w:szCs w:val="28"/>
          <w:lang w:val="uk-UA"/>
        </w:rPr>
      </w:pPr>
      <w:r w:rsidRPr="00E775C1">
        <w:rPr>
          <w:sz w:val="28"/>
          <w:szCs w:val="28"/>
          <w:lang w:val="uk-UA"/>
        </w:rPr>
        <w:t>У верхній частині цієї матриці слід вписати виявлені й проранговані на першому етапі аналізу можливості та загрози зовнішнього середовища страхової компанії (див. табл. 4.3). Зліва відповідно слід вписати результати попереднього етапу аналізу SWOT</w:t>
      </w:r>
      <w:r w:rsidRPr="00E775C1">
        <w:rPr>
          <w:i/>
          <w:iCs/>
          <w:sz w:val="28"/>
          <w:szCs w:val="28"/>
          <w:lang w:val="uk-UA"/>
        </w:rPr>
        <w:t xml:space="preserve"> </w:t>
      </w:r>
      <w:r w:rsidRPr="00E775C1">
        <w:rPr>
          <w:sz w:val="28"/>
          <w:szCs w:val="28"/>
          <w:lang w:val="uk-UA"/>
        </w:rPr>
        <w:t>(див. табл. 4.5). На кожному з чотирьох полів слід розглянути всі можливі парні комбінації чинників та визначити ті, які будуть враховані надалі.</w:t>
      </w:r>
    </w:p>
    <w:p w:rsidR="00B4373A" w:rsidRDefault="00B4373A" w:rsidP="00536683">
      <w:pPr>
        <w:tabs>
          <w:tab w:val="left" w:pos="1134"/>
        </w:tabs>
        <w:ind w:firstLine="680"/>
        <w:jc w:val="both"/>
        <w:rPr>
          <w:sz w:val="28"/>
          <w:szCs w:val="28"/>
          <w:lang w:val="uk-UA"/>
        </w:rPr>
      </w:pPr>
    </w:p>
    <w:p w:rsidR="00B4373A" w:rsidRPr="00E775C1" w:rsidRDefault="00B4373A" w:rsidP="00536683">
      <w:pPr>
        <w:tabs>
          <w:tab w:val="left" w:pos="1134"/>
        </w:tabs>
        <w:ind w:firstLine="680"/>
        <w:jc w:val="both"/>
        <w:rPr>
          <w:sz w:val="28"/>
          <w:szCs w:val="28"/>
          <w:lang w:val="uk-UA"/>
        </w:rPr>
      </w:pPr>
    </w:p>
    <w:p w:rsidR="001201BC" w:rsidRPr="00E775C1" w:rsidRDefault="001201BC" w:rsidP="00536683">
      <w:pPr>
        <w:pStyle w:val="2"/>
        <w:spacing w:line="240" w:lineRule="auto"/>
      </w:pPr>
      <w:bookmarkStart w:id="12" w:name="_Toc433080919"/>
      <w:r w:rsidRPr="00E775C1">
        <w:t>4.2. Ідентифікація обмежуючих чинників у фінансово-економічній діяльності комерційного банку та дослідження характеру</w:t>
      </w:r>
      <w:r w:rsidR="00536683">
        <w:t xml:space="preserve"> </w:t>
      </w:r>
      <w:r w:rsidRPr="00E775C1">
        <w:t>залежності їх значення від ефективності управління</w:t>
      </w:r>
      <w:r w:rsidR="00536683">
        <w:t xml:space="preserve"> </w:t>
      </w:r>
      <w:r w:rsidRPr="00E775C1">
        <w:t>фінансовими ресурсами</w:t>
      </w:r>
      <w:bookmarkEnd w:id="12"/>
    </w:p>
    <w:p w:rsidR="00B4373A" w:rsidRDefault="00B4373A" w:rsidP="00536683">
      <w:pPr>
        <w:tabs>
          <w:tab w:val="left" w:pos="1760"/>
        </w:tabs>
        <w:ind w:firstLine="709"/>
        <w:jc w:val="both"/>
        <w:rPr>
          <w:sz w:val="28"/>
          <w:szCs w:val="28"/>
          <w:lang w:val="uk-UA"/>
        </w:rPr>
      </w:pPr>
    </w:p>
    <w:p w:rsidR="001201BC" w:rsidRPr="00E775C1" w:rsidRDefault="001201BC" w:rsidP="00536683">
      <w:pPr>
        <w:tabs>
          <w:tab w:val="left" w:pos="1760"/>
        </w:tabs>
        <w:ind w:firstLine="709"/>
        <w:jc w:val="both"/>
        <w:rPr>
          <w:sz w:val="28"/>
          <w:szCs w:val="28"/>
          <w:lang w:val="uk-UA"/>
        </w:rPr>
      </w:pPr>
      <w:r w:rsidRPr="00E775C1">
        <w:rPr>
          <w:sz w:val="28"/>
          <w:szCs w:val="28"/>
          <w:lang w:val="uk-UA"/>
        </w:rPr>
        <w:t>На основі отриманих даних у процесі SWOT - аналізу та стратегічного фінансового аналізу студентам необхідно:</w:t>
      </w:r>
    </w:p>
    <w:p w:rsidR="001201BC" w:rsidRPr="00E775C1" w:rsidRDefault="001201BC" w:rsidP="00536683">
      <w:pPr>
        <w:tabs>
          <w:tab w:val="left" w:pos="1760"/>
        </w:tabs>
        <w:ind w:firstLine="709"/>
        <w:jc w:val="both"/>
        <w:rPr>
          <w:sz w:val="28"/>
          <w:szCs w:val="28"/>
          <w:lang w:val="uk-UA"/>
        </w:rPr>
      </w:pPr>
      <w:r w:rsidRPr="00E775C1">
        <w:rPr>
          <w:sz w:val="28"/>
          <w:szCs w:val="28"/>
          <w:lang w:val="uk-UA"/>
        </w:rPr>
        <w:t>а) ідентифікувати обмежуючі чинники («вузькі місця») у фінансово-економічній діяльності суб’єкта господарювання. Такими «вузькими місцями» можуть бути структура капіталу, структура депозитного та кредитного портфелів, показник доходності операцій тощо. Слід визначити кілька таких обмежуючих чинників, які чинять найбільший вплив на результативність діяльності комерційного банку;</w:t>
      </w:r>
    </w:p>
    <w:p w:rsidR="004757B9" w:rsidRDefault="001201BC" w:rsidP="004757B9">
      <w:pPr>
        <w:tabs>
          <w:tab w:val="left" w:pos="0"/>
        </w:tabs>
        <w:ind w:firstLine="567"/>
        <w:jc w:val="both"/>
        <w:rPr>
          <w:sz w:val="28"/>
          <w:szCs w:val="28"/>
          <w:lang w:val="uk-UA"/>
        </w:rPr>
      </w:pPr>
      <w:r w:rsidRPr="00E775C1">
        <w:rPr>
          <w:sz w:val="28"/>
          <w:szCs w:val="28"/>
          <w:lang w:val="uk-UA"/>
        </w:rPr>
        <w:t xml:space="preserve">б) дослідити характер залежності значень обмежуючого чинника від ефективності управління фінансовими ресурсами банку, зокрема методом моделі Du Pont (див. додаток А), факторного аналізу, а також за допомогою інших економіко-математичних методів і моделей (на вибір студента за погодженням з керівником і консультантом </w:t>
      </w:r>
      <w:r w:rsidR="00186D27">
        <w:rPr>
          <w:sz w:val="28"/>
          <w:szCs w:val="28"/>
          <w:lang w:val="uk-UA"/>
        </w:rPr>
        <w:t>магістерської дипломної роботи</w:t>
      </w:r>
      <w:r w:rsidRPr="00E775C1">
        <w:rPr>
          <w:sz w:val="28"/>
          <w:szCs w:val="28"/>
          <w:lang w:val="uk-UA"/>
        </w:rPr>
        <w:t xml:space="preserve">). </w:t>
      </w:r>
    </w:p>
    <w:p w:rsidR="001201BC" w:rsidRPr="00E775C1" w:rsidRDefault="001201BC" w:rsidP="004757B9">
      <w:pPr>
        <w:tabs>
          <w:tab w:val="left" w:pos="0"/>
        </w:tabs>
        <w:ind w:firstLine="567"/>
        <w:jc w:val="both"/>
        <w:rPr>
          <w:sz w:val="28"/>
          <w:szCs w:val="28"/>
          <w:lang w:val="uk-UA"/>
        </w:rPr>
      </w:pPr>
      <w:r w:rsidRPr="00E775C1">
        <w:rPr>
          <w:sz w:val="28"/>
          <w:szCs w:val="28"/>
          <w:lang w:val="uk-UA"/>
        </w:rPr>
        <w:lastRenderedPageBreak/>
        <w:t xml:space="preserve">Наприкінці </w:t>
      </w:r>
      <w:r w:rsidR="00186D27">
        <w:rPr>
          <w:sz w:val="28"/>
          <w:szCs w:val="28"/>
          <w:lang w:val="uk-UA"/>
        </w:rPr>
        <w:t>дослідницько-прогностичної частини</w:t>
      </w:r>
      <w:r w:rsidRPr="00E775C1">
        <w:rPr>
          <w:sz w:val="28"/>
          <w:szCs w:val="28"/>
          <w:lang w:val="uk-UA"/>
        </w:rPr>
        <w:t xml:space="preserve"> </w:t>
      </w:r>
      <w:r w:rsidR="00186D27">
        <w:rPr>
          <w:sz w:val="28"/>
          <w:szCs w:val="28"/>
          <w:lang w:val="uk-UA"/>
        </w:rPr>
        <w:t>магістерської дипломної роботи</w:t>
      </w:r>
      <w:r w:rsidRPr="00E775C1">
        <w:rPr>
          <w:sz w:val="28"/>
          <w:szCs w:val="28"/>
          <w:lang w:val="uk-UA"/>
        </w:rPr>
        <w:t xml:space="preserve"> слід подати лаконічний висновок, який адекватно відображає отримані у цій частині результати дослідження.</w:t>
      </w:r>
    </w:p>
    <w:p w:rsidR="00B4373A" w:rsidRDefault="00B4373A" w:rsidP="00536683">
      <w:pPr>
        <w:rPr>
          <w:b/>
          <w:lang w:val="uk-UA" w:eastAsia="en-US"/>
        </w:rPr>
      </w:pPr>
      <w:r>
        <w:rPr>
          <w:b/>
          <w:lang w:val="uk-UA" w:eastAsia="en-US"/>
        </w:rPr>
        <w:br w:type="page"/>
      </w:r>
    </w:p>
    <w:p w:rsidR="0014707B" w:rsidRPr="00E775C1" w:rsidRDefault="0014707B" w:rsidP="00536683">
      <w:pPr>
        <w:pStyle w:val="1"/>
        <w:spacing w:line="240" w:lineRule="auto"/>
      </w:pPr>
      <w:bookmarkStart w:id="13" w:name="_Toc433080920"/>
      <w:r w:rsidRPr="00E775C1">
        <w:lastRenderedPageBreak/>
        <w:t>СПИСОК РЕКОМЕНДОВАН</w:t>
      </w:r>
      <w:r w:rsidR="00536683">
        <w:t>ИХ ДЖЕРЕЛ</w:t>
      </w:r>
      <w:bookmarkEnd w:id="13"/>
    </w:p>
    <w:p w:rsidR="0014707B" w:rsidRPr="00E775C1" w:rsidRDefault="0014707B" w:rsidP="00536683">
      <w:pPr>
        <w:pStyle w:val="a4"/>
        <w:spacing w:line="240" w:lineRule="auto"/>
        <w:rPr>
          <w:sz w:val="24"/>
        </w:rPr>
      </w:pPr>
    </w:p>
    <w:p w:rsidR="00A026D9" w:rsidRPr="00E775C1" w:rsidRDefault="00A026D9" w:rsidP="00536683">
      <w:pPr>
        <w:pStyle w:val="a3"/>
        <w:widowControl w:val="0"/>
        <w:numPr>
          <w:ilvl w:val="0"/>
          <w:numId w:val="12"/>
        </w:numPr>
        <w:tabs>
          <w:tab w:val="left" w:pos="540"/>
        </w:tabs>
        <w:ind w:left="0" w:firstLine="0"/>
        <w:jc w:val="both"/>
        <w:rPr>
          <w:rFonts w:cs="Times New Roman CYR"/>
          <w:lang w:val="uk-UA"/>
        </w:rPr>
      </w:pPr>
      <w:bookmarkStart w:id="14" w:name="_GoBack"/>
      <w:bookmarkEnd w:id="14"/>
      <w:r w:rsidRPr="00E775C1">
        <w:rPr>
          <w:rFonts w:cs="Times New Roman CYR"/>
          <w:lang w:val="uk-UA"/>
        </w:rPr>
        <w:t>Автомобільне страхування в системі безпеки дорожнього руху : Кол. моногр. / [О. М. Залєтов, О.В. Кнейслер, В. М. Стецюк, О. Ю. Толстенко та ін. ]; Наук. ред. та кер. кол. авт. канд. екон. наук О. М. Залєтов. – К.: Міжнародна агенція „BeeZone”, 2012.– 509 с.</w:t>
      </w:r>
    </w:p>
    <w:p w:rsidR="00A026D9" w:rsidRPr="00E775C1" w:rsidRDefault="00A026D9" w:rsidP="00536683">
      <w:pPr>
        <w:pStyle w:val="a3"/>
        <w:widowControl w:val="0"/>
        <w:numPr>
          <w:ilvl w:val="0"/>
          <w:numId w:val="12"/>
        </w:numPr>
        <w:ind w:left="0" w:firstLine="0"/>
        <w:jc w:val="both"/>
        <w:rPr>
          <w:rFonts w:cs="Times New Roman CYR"/>
          <w:lang w:val="uk-UA"/>
        </w:rPr>
      </w:pPr>
      <w:r w:rsidRPr="00E775C1">
        <w:rPr>
          <w:rFonts w:cs="Times New Roman CYR"/>
          <w:lang w:val="uk-UA"/>
        </w:rPr>
        <w:t>Алєксєєв І. Страхові послуги: Навчальний посібник для студ. 4 курсу спец. / Ігор Алєксєєв, Ірина Кондрат, Наталя Ярошевич,; Мін-во освіти і науки України, Нац. ун-т "Львівська політехніка". - Львів: Вид-во Національного ун-у "Львівська політехніка", 2006. - 203 с.</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lang w:val="uk-UA"/>
        </w:rPr>
        <w:t>Алєксєєв І.В. Ефективність використання основних засобів на стадії науково-технічної підготовки виробництва / І.В. Алєксєєв, О.І. Демків, А.В. Мазур / Економіка і регіон. – 2011. - № 30-С (спеціальний випуск). – С. 220-225.</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lang w:val="uk-UA"/>
        </w:rPr>
        <w:t>Алєксєєв І.В. Європейський досвід податкового стимулювання інноваційної діяльності / І.В. Алєксєєв, Р.Й. Желізняк / Проблеми економіки та управління: зб. наук. пр. Вісник національного університету “Львівська політехніка”. – Львів: НУ «ЛП», 2012. - № 725. – С. 7 – 16.</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lang w:val="uk-UA"/>
        </w:rPr>
        <w:t>Алєксєєв І.В., Колісник М.К., Ярошевич Н.Б. Основи теорії фінансів: Навчальний посібник – Львів: Видавництво Національного університету «Львівська політехніка», 2008. – 144 с.</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lang w:val="uk-UA"/>
        </w:rPr>
        <w:t>Бондарчук М.К. Етапи формування інформаційного забезпечення діяльності господарських структур в системі «інновації – фінанси – виробництво» / Бондарчук М.К., Біленська Я.Р. // Науково-теоретичний журнал Хмельницького економічного університету «Наука й економіка» №1 (25). - 2012. – С. 7 – 10.</w:t>
      </w:r>
    </w:p>
    <w:p w:rsidR="00A026D9" w:rsidRPr="00E775C1" w:rsidRDefault="00A026D9" w:rsidP="00536683">
      <w:pPr>
        <w:pStyle w:val="a3"/>
        <w:widowControl w:val="0"/>
        <w:numPr>
          <w:ilvl w:val="0"/>
          <w:numId w:val="12"/>
        </w:numPr>
        <w:ind w:left="0" w:firstLine="0"/>
        <w:jc w:val="both"/>
        <w:rPr>
          <w:rFonts w:cs="Times New Roman CYR"/>
          <w:lang w:val="uk-UA"/>
        </w:rPr>
      </w:pPr>
      <w:r w:rsidRPr="00E775C1">
        <w:rPr>
          <w:rFonts w:cs="Times New Roman CYR"/>
          <w:lang w:val="uk-UA"/>
        </w:rPr>
        <w:t>Василенко А., Тринчук В.Інвестиційна діяльність страхових компаній:стратегії та пріоритети// Страхова справа, 2008р.- № 3.- с.34-39.</w:t>
      </w:r>
    </w:p>
    <w:p w:rsidR="00A026D9" w:rsidRPr="00E775C1" w:rsidRDefault="00A026D9" w:rsidP="00536683">
      <w:pPr>
        <w:pStyle w:val="a3"/>
        <w:numPr>
          <w:ilvl w:val="0"/>
          <w:numId w:val="12"/>
        </w:numPr>
        <w:tabs>
          <w:tab w:val="left" w:pos="540"/>
          <w:tab w:val="left" w:pos="900"/>
        </w:tabs>
        <w:ind w:left="0" w:firstLine="0"/>
        <w:jc w:val="both"/>
        <w:rPr>
          <w:rFonts w:cs="Times New Roman CYR"/>
          <w:lang w:val="uk-UA"/>
        </w:rPr>
      </w:pPr>
      <w:r w:rsidRPr="00E775C1">
        <w:rPr>
          <w:rFonts w:cs="Times New Roman CYR"/>
          <w:lang w:val="uk-UA"/>
        </w:rPr>
        <w:t>Внукова Наталія Миколаївна, Успаленко Віталій Ілліч, Временко Людмила Василівна, Кондратенко Діана Володимирівна, Корват Олена Валеріївна. Страхування: теорія та практика: Навч.-метод. посібник / Наталія Миколаївна Внукова (заг.ред.). — Х. : Бурун Книга, 2004. — 371с.</w:t>
      </w:r>
    </w:p>
    <w:p w:rsidR="00A026D9" w:rsidRPr="00E775C1" w:rsidRDefault="00A026D9" w:rsidP="00536683">
      <w:pPr>
        <w:pStyle w:val="a3"/>
        <w:numPr>
          <w:ilvl w:val="0"/>
          <w:numId w:val="12"/>
        </w:numPr>
        <w:ind w:left="0" w:firstLine="0"/>
        <w:jc w:val="both"/>
        <w:rPr>
          <w:rFonts w:cs="Times New Roman CYR"/>
          <w:lang w:val="uk-UA"/>
        </w:rPr>
      </w:pPr>
      <w:r w:rsidRPr="00E775C1">
        <w:rPr>
          <w:rFonts w:cs="Times New Roman CYR"/>
          <w:lang w:val="uk-UA"/>
        </w:rPr>
        <w:t>Вовчак Ольга Дмитрівна, Завійська Олена Іванівна. Страхові послуги: Навч. посібник для студ. вищ. навч. закладів. — Л. : Компакт-ЛВ, 2005. — 656с.</w:t>
      </w:r>
    </w:p>
    <w:p w:rsidR="00A026D9" w:rsidRPr="00E775C1" w:rsidRDefault="00A026D9" w:rsidP="00536683">
      <w:pPr>
        <w:pStyle w:val="a3"/>
        <w:numPr>
          <w:ilvl w:val="0"/>
          <w:numId w:val="12"/>
        </w:numPr>
        <w:tabs>
          <w:tab w:val="left" w:pos="540"/>
        </w:tabs>
        <w:ind w:left="0" w:firstLine="0"/>
        <w:jc w:val="both"/>
        <w:rPr>
          <w:rFonts w:cs="Times New Roman CYR"/>
          <w:lang w:val="uk-UA"/>
        </w:rPr>
      </w:pPr>
      <w:r w:rsidRPr="00E775C1">
        <w:rPr>
          <w:rFonts w:cs="Times New Roman CYR"/>
          <w:lang w:val="uk-UA"/>
        </w:rPr>
        <w:t>Вплив світової кризи на сучасний страховий ринок України /Залєтов О.М.// Світ фінансів / Тернопільський національний економічний університет. – 2011. – Вип.3. С. – 95–100.</w:t>
      </w:r>
    </w:p>
    <w:p w:rsidR="00A026D9" w:rsidRPr="00E775C1" w:rsidRDefault="00A026D9" w:rsidP="00536683">
      <w:pPr>
        <w:pStyle w:val="a3"/>
        <w:widowControl w:val="0"/>
        <w:numPr>
          <w:ilvl w:val="0"/>
          <w:numId w:val="12"/>
        </w:numPr>
        <w:tabs>
          <w:tab w:val="left" w:pos="540"/>
        </w:tabs>
        <w:ind w:left="0" w:firstLine="0"/>
        <w:jc w:val="both"/>
        <w:rPr>
          <w:rFonts w:cs="Times New Roman CYR"/>
          <w:lang w:val="uk-UA"/>
        </w:rPr>
      </w:pPr>
      <w:r w:rsidRPr="00E775C1">
        <w:rPr>
          <w:rFonts w:cs="Times New Roman CYR"/>
          <w:lang w:val="uk-UA"/>
        </w:rPr>
        <w:t>Гвозденко А. А. Основы страхования: Учебник. —- М.: Финансы и статистика, 1998. — 304с.</w:t>
      </w:r>
    </w:p>
    <w:p w:rsidR="00A026D9" w:rsidRPr="00E775C1" w:rsidRDefault="00A026D9" w:rsidP="00536683">
      <w:pPr>
        <w:pStyle w:val="a3"/>
        <w:widowControl w:val="0"/>
        <w:numPr>
          <w:ilvl w:val="0"/>
          <w:numId w:val="12"/>
        </w:numPr>
        <w:tabs>
          <w:tab w:val="left" w:pos="540"/>
          <w:tab w:val="left" w:pos="644"/>
        </w:tabs>
        <w:ind w:left="0" w:firstLine="0"/>
        <w:jc w:val="both"/>
        <w:rPr>
          <w:rFonts w:cs="Times New Roman CYR"/>
          <w:lang w:val="uk-UA"/>
        </w:rPr>
      </w:pPr>
      <w:r w:rsidRPr="00E775C1">
        <w:rPr>
          <w:rFonts w:cs="Times New Roman CYR"/>
          <w:lang w:val="uk-UA"/>
        </w:rPr>
        <w:t>Говорушко Т. А. Страхові послуги. Підручник. – К.: Центр учбової літератури, 2011. – 376 с</w:t>
      </w:r>
    </w:p>
    <w:p w:rsidR="00A026D9" w:rsidRPr="00E775C1" w:rsidRDefault="00A026D9" w:rsidP="00536683">
      <w:pPr>
        <w:pStyle w:val="a3"/>
        <w:numPr>
          <w:ilvl w:val="0"/>
          <w:numId w:val="12"/>
        </w:numPr>
        <w:tabs>
          <w:tab w:val="left" w:pos="540"/>
          <w:tab w:val="left" w:pos="900"/>
        </w:tabs>
        <w:ind w:left="0" w:firstLine="0"/>
        <w:jc w:val="both"/>
        <w:rPr>
          <w:rFonts w:cs="Times New Roman CYR"/>
          <w:lang w:val="uk-UA"/>
        </w:rPr>
      </w:pPr>
      <w:r w:rsidRPr="00E775C1">
        <w:rPr>
          <w:rFonts w:cs="Times New Roman CYR"/>
          <w:lang w:val="uk-UA"/>
        </w:rPr>
        <w:t>Говорушко Т.А. Страхові послуги. Підручник. – К.: Центр учбової літератури. - 2011. – 376 с.</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rFonts w:eastAsia="Calibri"/>
          <w:lang w:val="uk-UA" w:eastAsia="en-US"/>
        </w:rPr>
        <w:t>Голов С.Ф. Управленческий бухгалтерский учет. – К.: Скарби, 1998. – 384 с.</w:t>
      </w:r>
    </w:p>
    <w:p w:rsidR="00A026D9" w:rsidRPr="00E775C1" w:rsidRDefault="00A026D9" w:rsidP="00536683">
      <w:pPr>
        <w:pStyle w:val="Normal1"/>
        <w:numPr>
          <w:ilvl w:val="0"/>
          <w:numId w:val="12"/>
        </w:numPr>
        <w:spacing w:line="240" w:lineRule="auto"/>
        <w:ind w:left="0" w:firstLine="0"/>
        <w:rPr>
          <w:sz w:val="24"/>
          <w:szCs w:val="24"/>
        </w:rPr>
      </w:pPr>
      <w:r w:rsidRPr="00E775C1">
        <w:rPr>
          <w:sz w:val="24"/>
          <w:szCs w:val="24"/>
        </w:rPr>
        <w:t xml:space="preserve">Господарський кодекс України від 16 січня 2003 р., №436-ІУ </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lang w:val="uk-UA"/>
        </w:rPr>
        <w:t>Гребешкова О. М., Кизенко О. О., Стратегічний контролінг в системі управління підприємством / О. М. Гребешкова, О. О. Кизенко // Вісник національного університету «Львівська політехніка». – 2010. - №683. – С. 205 – 209.</w:t>
      </w:r>
    </w:p>
    <w:p w:rsidR="00A026D9" w:rsidRPr="00E775C1" w:rsidRDefault="00A026D9" w:rsidP="00536683">
      <w:pPr>
        <w:pStyle w:val="a3"/>
        <w:widowControl w:val="0"/>
        <w:numPr>
          <w:ilvl w:val="0"/>
          <w:numId w:val="12"/>
        </w:numPr>
        <w:tabs>
          <w:tab w:val="left" w:pos="540"/>
        </w:tabs>
        <w:ind w:left="0" w:firstLine="0"/>
        <w:jc w:val="both"/>
        <w:rPr>
          <w:rFonts w:cs="Times New Roman CYR"/>
          <w:lang w:val="uk-UA"/>
        </w:rPr>
      </w:pPr>
      <w:r w:rsidRPr="00E775C1">
        <w:rPr>
          <w:rFonts w:cs="Times New Roman CYR"/>
          <w:lang w:val="uk-UA"/>
        </w:rPr>
        <w:t>Грищенко Н.Б. Основы страховой деятельности: Учеб. пособие. - М: Финансы и статистика, 2004. - 352 с.</w:t>
      </w:r>
    </w:p>
    <w:p w:rsidR="00A026D9" w:rsidRPr="00E775C1" w:rsidRDefault="00A026D9" w:rsidP="00536683">
      <w:pPr>
        <w:pStyle w:val="a3"/>
        <w:numPr>
          <w:ilvl w:val="0"/>
          <w:numId w:val="12"/>
        </w:numPr>
        <w:ind w:left="0" w:firstLine="0"/>
        <w:rPr>
          <w:rFonts w:cs="Times New Roman CYR"/>
          <w:lang w:val="uk-UA"/>
        </w:rPr>
      </w:pPr>
      <w:r w:rsidRPr="00E775C1">
        <w:rPr>
          <w:rFonts w:cs="Times New Roman CYR"/>
          <w:lang w:val="uk-UA"/>
        </w:rPr>
        <w:t>Гудима Н.В. Страховий ринок України за І півріччя 2011 року// Ліга страхових організацій України. //[електронний ресурс] http://uainsur.com/</w:t>
      </w:r>
    </w:p>
    <w:p w:rsidR="00A026D9" w:rsidRPr="00E775C1" w:rsidRDefault="00A026D9" w:rsidP="00536683">
      <w:pPr>
        <w:pStyle w:val="a3"/>
        <w:numPr>
          <w:ilvl w:val="0"/>
          <w:numId w:val="12"/>
        </w:numPr>
        <w:ind w:left="0" w:firstLine="0"/>
        <w:jc w:val="both"/>
        <w:rPr>
          <w:lang w:val="uk-UA"/>
        </w:rPr>
      </w:pPr>
      <w:r w:rsidRPr="00E775C1">
        <w:rPr>
          <w:lang w:val="uk-UA"/>
        </w:rPr>
        <w:t>Давидович І.Є. Контролінг: Навчальний посібник /</w:t>
      </w:r>
      <w:r w:rsidR="00536683">
        <w:rPr>
          <w:lang w:val="uk-UA"/>
        </w:rPr>
        <w:t xml:space="preserve"> </w:t>
      </w:r>
      <w:r w:rsidRPr="00E775C1">
        <w:rPr>
          <w:lang w:val="uk-UA"/>
        </w:rPr>
        <w:t>І.Є.Давидович. – К.: Центр учбової літератури, 2008. – 552с.</w:t>
      </w:r>
    </w:p>
    <w:p w:rsidR="00A026D9" w:rsidRPr="00E775C1" w:rsidRDefault="00A026D9" w:rsidP="00536683">
      <w:pPr>
        <w:pStyle w:val="a3"/>
        <w:numPr>
          <w:ilvl w:val="0"/>
          <w:numId w:val="12"/>
        </w:numPr>
        <w:ind w:left="0" w:firstLine="0"/>
        <w:rPr>
          <w:rFonts w:cs="Times New Roman CYR"/>
          <w:lang w:val="uk-UA"/>
        </w:rPr>
      </w:pPr>
      <w:r w:rsidRPr="00E775C1">
        <w:rPr>
          <w:rFonts w:cs="Times New Roman CYR"/>
          <w:lang w:val="uk-UA"/>
        </w:rPr>
        <w:lastRenderedPageBreak/>
        <w:t xml:space="preserve">Демчишин.О. Напрямки використання математичних методів в оцінці фінансової надійності страхової компанії / О.Демчишин, Г.Малинич/Галицький економічний вісник. — 2010. — №2(27).— с.152 -157 </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rFonts w:eastAsia="Calibri"/>
          <w:lang w:val="uk-UA" w:eastAsia="en-US"/>
        </w:rPr>
        <w:t>Дерлоу Д. Ключові управлінські рішення: технологія прийняття рішень. – К.: Наукова думка, 2001. – 244 с.</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rFonts w:eastAsia="Calibri"/>
          <w:lang w:val="uk-UA" w:eastAsia="en-US"/>
        </w:rPr>
        <w:t>Добровський В.М., Гнилицька Л.В., Коршикова Р.С. Управлінський облік: Навч. посіб. / За ред. В.М. Добровського. – К.: КНЕУ, 2005. – 278 с.</w:t>
      </w:r>
    </w:p>
    <w:p w:rsidR="00A026D9" w:rsidRPr="00E775C1" w:rsidRDefault="00A026D9" w:rsidP="00536683">
      <w:pPr>
        <w:pStyle w:val="a3"/>
        <w:numPr>
          <w:ilvl w:val="0"/>
          <w:numId w:val="12"/>
        </w:numPr>
        <w:ind w:left="0" w:firstLine="0"/>
        <w:rPr>
          <w:rFonts w:cs="Times New Roman CYR"/>
          <w:lang w:val="uk-UA"/>
        </w:rPr>
      </w:pPr>
      <w:r w:rsidRPr="00E775C1">
        <w:rPr>
          <w:rFonts w:cs="Times New Roman CYR"/>
          <w:lang w:val="uk-UA"/>
        </w:rPr>
        <w:t>Ермасов СВ., Ермасова Н.Б. Страхование: Учеб. пособие для вузов. - М.: ЮНИТИ-ДАНА, 2004. - 462 с.</w:t>
      </w:r>
    </w:p>
    <w:p w:rsidR="00A026D9" w:rsidRPr="00E775C1" w:rsidRDefault="00A026D9" w:rsidP="00536683">
      <w:pPr>
        <w:pStyle w:val="a3"/>
        <w:numPr>
          <w:ilvl w:val="0"/>
          <w:numId w:val="12"/>
        </w:numPr>
        <w:tabs>
          <w:tab w:val="left" w:pos="540"/>
          <w:tab w:val="left" w:pos="900"/>
        </w:tabs>
        <w:ind w:left="0" w:firstLine="0"/>
        <w:jc w:val="both"/>
        <w:rPr>
          <w:rFonts w:cs="Times New Roman CYR"/>
          <w:lang w:val="uk-UA"/>
        </w:rPr>
      </w:pPr>
      <w:r w:rsidRPr="00E775C1">
        <w:rPr>
          <w:rFonts w:cs="Times New Roman CYR"/>
          <w:lang w:val="uk-UA"/>
        </w:rPr>
        <w:t>Єрмошенко Анастасія Миколаївна. Механізм забезпечення фінансової безпеки страхових організацій : Дис... канд. екон. наук: 08.06.01 / Київський національний торговельно-економічний ун-т. — К., 2006. — 203арк.</w:t>
      </w:r>
    </w:p>
    <w:p w:rsidR="00A026D9" w:rsidRPr="00E775C1" w:rsidRDefault="00A026D9" w:rsidP="00536683">
      <w:pPr>
        <w:pStyle w:val="a3"/>
        <w:widowControl w:val="0"/>
        <w:numPr>
          <w:ilvl w:val="0"/>
          <w:numId w:val="12"/>
        </w:numPr>
        <w:tabs>
          <w:tab w:val="left" w:pos="540"/>
        </w:tabs>
        <w:ind w:left="0" w:firstLine="0"/>
        <w:jc w:val="both"/>
        <w:rPr>
          <w:rFonts w:cs="Times New Roman CYR"/>
          <w:lang w:val="uk-UA"/>
        </w:rPr>
      </w:pPr>
      <w:r w:rsidRPr="00E775C1">
        <w:rPr>
          <w:rFonts w:cs="Times New Roman CYR"/>
          <w:lang w:val="uk-UA"/>
        </w:rPr>
        <w:t>Жабинець О. Й. Державне регулювання страхової діяльності у контексті глобалізації світового страхового простору / О. Й. Жабинець // Науковий вісник НЛТУ України : зб. наук.-техн. праць. – Львів : НЛТУ України. – 2008. – Вип. 18.10. – С. 187-194.</w:t>
      </w:r>
    </w:p>
    <w:p w:rsidR="00A026D9" w:rsidRPr="00E775C1" w:rsidRDefault="00A026D9" w:rsidP="00536683">
      <w:pPr>
        <w:pStyle w:val="a3"/>
        <w:numPr>
          <w:ilvl w:val="0"/>
          <w:numId w:val="12"/>
        </w:numPr>
        <w:tabs>
          <w:tab w:val="left" w:pos="540"/>
          <w:tab w:val="left" w:pos="900"/>
        </w:tabs>
        <w:ind w:left="0" w:firstLine="0"/>
        <w:jc w:val="both"/>
        <w:rPr>
          <w:rFonts w:cs="Times New Roman CYR"/>
          <w:lang w:val="uk-UA"/>
        </w:rPr>
      </w:pPr>
      <w:r w:rsidRPr="00E775C1">
        <w:rPr>
          <w:rFonts w:cs="Times New Roman CYR"/>
          <w:lang w:val="uk-UA"/>
        </w:rPr>
        <w:t>Жмихова Т.В. Аналіз діяльності та вибір оптимальних стратегій для страхової компанії, що працює на фінансовому ринку [Текст] : автореф. дис. ... канд. фіз.-мат. наук : 01.05.04 / Жмихова Тетяна Володимирівна ; Київ. нац. ун-т ім. Тараса Шевченка. - К., 2012. - 20 с.</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lang w:val="uk-UA"/>
        </w:rPr>
        <w:t>Журавель Т. М., Терещенко О. Я. Контролінг як метод забезпечення конкурентних переваг на підприємстві // Т. М. Журавель, О. Я. Терещенко // Фінансово-кредитна діяльність: проблеми теорії та практики: Збірник наукових праць. – 2011. – №2(11)</w:t>
      </w:r>
    </w:p>
    <w:p w:rsidR="00A026D9" w:rsidRPr="00E775C1" w:rsidRDefault="00A026D9" w:rsidP="00536683">
      <w:pPr>
        <w:pStyle w:val="a3"/>
        <w:numPr>
          <w:ilvl w:val="0"/>
          <w:numId w:val="12"/>
        </w:numPr>
        <w:tabs>
          <w:tab w:val="left" w:pos="540"/>
          <w:tab w:val="left" w:pos="660"/>
          <w:tab w:val="left" w:pos="990"/>
        </w:tabs>
        <w:ind w:left="0" w:firstLine="0"/>
        <w:jc w:val="both"/>
        <w:rPr>
          <w:rFonts w:cs="Times New Roman CYR"/>
          <w:lang w:val="uk-UA"/>
        </w:rPr>
      </w:pPr>
      <w:r w:rsidRPr="00E775C1">
        <w:rPr>
          <w:rFonts w:cs="Times New Roman CYR"/>
          <w:lang w:val="uk-UA"/>
        </w:rPr>
        <w:t>Загородній А.Г., Вознюк Г.Л. Фінансово-економічний словник: - Львів: Видавництво Національного університету «Львівська політехніка», 2005. – 715 с.</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lang w:val="uk-UA"/>
        </w:rPr>
        <w:t>Загородній А.Г.Бухгалтерський облік. Основи теорії та практики: підручник. 3-е вид., доопрац. і доп. / А.Г.Загородній, Г.О. Партин, Л.М.Пилипенко. - Львів: Видавництво Національного університету «Львівська політехніка», 2012.– 340с.</w:t>
      </w:r>
    </w:p>
    <w:p w:rsidR="00A026D9" w:rsidRPr="00E775C1" w:rsidRDefault="00A026D9" w:rsidP="00536683">
      <w:pPr>
        <w:pStyle w:val="Normal1"/>
        <w:numPr>
          <w:ilvl w:val="0"/>
          <w:numId w:val="12"/>
        </w:numPr>
        <w:spacing w:line="240" w:lineRule="auto"/>
        <w:ind w:left="0" w:firstLine="0"/>
        <w:rPr>
          <w:sz w:val="24"/>
          <w:szCs w:val="24"/>
        </w:rPr>
      </w:pPr>
      <w:r w:rsidRPr="00E775C1">
        <w:rPr>
          <w:sz w:val="24"/>
          <w:szCs w:val="24"/>
        </w:rPr>
        <w:t>Закон України «Про інвестиційну діяльність» від 18 вересня 1991 р., №1560-ХІІ.</w:t>
      </w:r>
    </w:p>
    <w:p w:rsidR="00A026D9" w:rsidRPr="00E775C1" w:rsidRDefault="00A026D9" w:rsidP="00536683">
      <w:pPr>
        <w:pStyle w:val="Normal1"/>
        <w:numPr>
          <w:ilvl w:val="0"/>
          <w:numId w:val="12"/>
        </w:numPr>
        <w:spacing w:line="240" w:lineRule="auto"/>
        <w:ind w:left="0" w:firstLine="0"/>
        <w:rPr>
          <w:sz w:val="24"/>
          <w:szCs w:val="24"/>
        </w:rPr>
      </w:pPr>
      <w:r w:rsidRPr="00E775C1">
        <w:rPr>
          <w:sz w:val="24"/>
          <w:szCs w:val="24"/>
        </w:rPr>
        <w:t xml:space="preserve">Закон України «Про цінні папери і фондову біржу» від 18 липня 1991 р., №1201-ХІІ </w:t>
      </w:r>
    </w:p>
    <w:p w:rsidR="00A026D9" w:rsidRPr="00E775C1" w:rsidRDefault="00A026D9" w:rsidP="00536683">
      <w:pPr>
        <w:pStyle w:val="a3"/>
        <w:numPr>
          <w:ilvl w:val="0"/>
          <w:numId w:val="12"/>
        </w:numPr>
        <w:tabs>
          <w:tab w:val="left" w:pos="540"/>
          <w:tab w:val="left" w:pos="900"/>
        </w:tabs>
        <w:ind w:left="0" w:firstLine="0"/>
        <w:jc w:val="both"/>
        <w:rPr>
          <w:rFonts w:cs="Times New Roman CYR"/>
          <w:lang w:val="uk-UA"/>
        </w:rPr>
      </w:pPr>
      <w:r w:rsidRPr="00E775C1">
        <w:rPr>
          <w:rFonts w:cs="Times New Roman CYR"/>
          <w:lang w:val="uk-UA"/>
        </w:rPr>
        <w:t>Закон України від 1996.03.07 № 85/96-ВР “Про страхування”</w:t>
      </w:r>
    </w:p>
    <w:p w:rsidR="00A026D9" w:rsidRPr="00E775C1" w:rsidRDefault="00A026D9" w:rsidP="00536683">
      <w:pPr>
        <w:pStyle w:val="a3"/>
        <w:widowControl w:val="0"/>
        <w:numPr>
          <w:ilvl w:val="0"/>
          <w:numId w:val="12"/>
        </w:numPr>
        <w:tabs>
          <w:tab w:val="left" w:pos="540"/>
        </w:tabs>
        <w:ind w:left="0" w:firstLine="0"/>
        <w:jc w:val="both"/>
        <w:rPr>
          <w:rFonts w:cs="Times New Roman CYR"/>
          <w:lang w:val="uk-UA"/>
        </w:rPr>
      </w:pPr>
      <w:r w:rsidRPr="00E775C1">
        <w:rPr>
          <w:rFonts w:cs="Times New Roman CYR"/>
          <w:lang w:val="uk-UA"/>
        </w:rPr>
        <w:t>Залетов А.Н., Пукала Р., Слюсаренко О.А. и др. Страховые рынки Восточной Европы и СНГ: Справочное пособие. - М.: 2004 - 623 с.</w:t>
      </w:r>
    </w:p>
    <w:p w:rsidR="00A026D9" w:rsidRPr="00E775C1" w:rsidRDefault="00A026D9" w:rsidP="00536683">
      <w:pPr>
        <w:pStyle w:val="a3"/>
        <w:numPr>
          <w:ilvl w:val="0"/>
          <w:numId w:val="12"/>
        </w:numPr>
        <w:tabs>
          <w:tab w:val="left" w:pos="540"/>
          <w:tab w:val="left" w:pos="900"/>
        </w:tabs>
        <w:ind w:left="0" w:firstLine="0"/>
        <w:jc w:val="both"/>
        <w:rPr>
          <w:rFonts w:cs="Times New Roman CYR"/>
          <w:lang w:val="uk-UA"/>
        </w:rPr>
      </w:pPr>
      <w:r w:rsidRPr="00E775C1">
        <w:rPr>
          <w:rFonts w:cs="Times New Roman CYR"/>
          <w:lang w:val="uk-UA"/>
        </w:rPr>
        <w:t>Залєтов Олександр Миколайович. Убезпечення життя. Монографія. – К.: Міжнародна агенція "ВееZone", 2006. — 685с.</w:t>
      </w:r>
    </w:p>
    <w:p w:rsidR="00A026D9" w:rsidRPr="00E775C1" w:rsidRDefault="00A026D9" w:rsidP="00536683">
      <w:pPr>
        <w:pStyle w:val="a3"/>
        <w:numPr>
          <w:ilvl w:val="0"/>
          <w:numId w:val="12"/>
        </w:numPr>
        <w:ind w:left="0" w:firstLine="0"/>
        <w:rPr>
          <w:rFonts w:cs="Times New Roman CYR"/>
          <w:lang w:val="uk-UA"/>
        </w:rPr>
      </w:pPr>
      <w:r w:rsidRPr="00E775C1">
        <w:rPr>
          <w:rFonts w:cs="Times New Roman CYR"/>
          <w:lang w:val="uk-UA"/>
        </w:rPr>
        <w:t xml:space="preserve">Інформаційно-аналітичний страховий портал. [Електронний ресурс]. Режим доступу: </w:t>
      </w:r>
      <w:hyperlink r:id="rId14" w:history="1">
        <w:r w:rsidRPr="00E775C1">
          <w:rPr>
            <w:rFonts w:cs="Times New Roman CYR"/>
            <w:color w:val="333333"/>
            <w:lang w:val="uk-UA"/>
          </w:rPr>
          <w:t>http://forinsurer.com</w:t>
        </w:r>
      </w:hyperlink>
    </w:p>
    <w:p w:rsidR="00A026D9" w:rsidRPr="00E775C1" w:rsidRDefault="00A026D9" w:rsidP="00536683">
      <w:pPr>
        <w:pStyle w:val="a3"/>
        <w:numPr>
          <w:ilvl w:val="0"/>
          <w:numId w:val="12"/>
        </w:numPr>
        <w:ind w:left="0" w:firstLine="0"/>
        <w:rPr>
          <w:rFonts w:cs="Times New Roman CYR"/>
          <w:lang w:val="uk-UA"/>
        </w:rPr>
      </w:pPr>
      <w:r w:rsidRPr="00E775C1">
        <w:rPr>
          <w:rFonts w:cs="Times New Roman CYR"/>
          <w:lang w:val="uk-UA"/>
        </w:rPr>
        <w:t xml:space="preserve">Інформаційно-аналітичний фінансовий портал. [Електронний ресурс]. Режим доступу: </w:t>
      </w:r>
      <w:hyperlink r:id="rId15" w:history="1">
        <w:r w:rsidRPr="00E775C1">
          <w:rPr>
            <w:rFonts w:cs="Times New Roman CYR"/>
            <w:color w:val="333333"/>
            <w:lang w:val="uk-UA"/>
          </w:rPr>
          <w:t>http://finance.ua</w:t>
        </w:r>
      </w:hyperlink>
    </w:p>
    <w:p w:rsidR="00A026D9" w:rsidRPr="00E775C1" w:rsidRDefault="00A026D9" w:rsidP="00536683">
      <w:pPr>
        <w:pStyle w:val="a3"/>
        <w:widowControl w:val="0"/>
        <w:numPr>
          <w:ilvl w:val="0"/>
          <w:numId w:val="12"/>
        </w:numPr>
        <w:tabs>
          <w:tab w:val="left" w:pos="540"/>
        </w:tabs>
        <w:ind w:left="0" w:firstLine="0"/>
        <w:jc w:val="both"/>
        <w:rPr>
          <w:rFonts w:cs="Times New Roman CYR"/>
          <w:lang w:val="uk-UA"/>
        </w:rPr>
      </w:pPr>
      <w:r w:rsidRPr="00E775C1">
        <w:rPr>
          <w:rFonts w:cs="Times New Roman CYR"/>
          <w:lang w:val="uk-UA"/>
        </w:rPr>
        <w:t>Кириллова Н. Финансовая устойчивость и несостоятельность страховых компаний // Страховое дело, 2001. - № 5. – с. 17-21.</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rFonts w:eastAsia="Calibri"/>
          <w:lang w:val="uk-UA" w:eastAsia="en-US"/>
        </w:rPr>
        <w:t>Кіндрацька Г.І. Стратегічний менеджмент: Навч. посіб. – К.: Знання, 2006. – 366 с.</w:t>
      </w:r>
    </w:p>
    <w:p w:rsidR="00A026D9" w:rsidRPr="00E775C1" w:rsidRDefault="00A026D9" w:rsidP="00536683">
      <w:pPr>
        <w:pStyle w:val="a3"/>
        <w:widowControl w:val="0"/>
        <w:numPr>
          <w:ilvl w:val="0"/>
          <w:numId w:val="12"/>
        </w:numPr>
        <w:tabs>
          <w:tab w:val="left" w:pos="540"/>
        </w:tabs>
        <w:ind w:left="0" w:firstLine="0"/>
        <w:jc w:val="both"/>
        <w:rPr>
          <w:rFonts w:cs="Times New Roman CYR"/>
          <w:lang w:val="uk-UA"/>
        </w:rPr>
      </w:pPr>
      <w:r w:rsidRPr="00E775C1">
        <w:rPr>
          <w:rFonts w:cs="Times New Roman CYR"/>
          <w:lang w:val="uk-UA"/>
        </w:rPr>
        <w:t>Клапків М. Кредитно-страховий альянс.—Тернопіль: Збруч, 1995. — 135с.</w:t>
      </w:r>
    </w:p>
    <w:p w:rsidR="00A026D9" w:rsidRPr="00E775C1" w:rsidRDefault="00A026D9" w:rsidP="00536683">
      <w:pPr>
        <w:pStyle w:val="a3"/>
        <w:widowControl w:val="0"/>
        <w:numPr>
          <w:ilvl w:val="0"/>
          <w:numId w:val="12"/>
        </w:numPr>
        <w:ind w:left="0" w:firstLine="0"/>
        <w:jc w:val="both"/>
        <w:rPr>
          <w:rFonts w:cs="Times New Roman CYR"/>
          <w:lang w:val="uk-UA"/>
        </w:rPr>
      </w:pPr>
      <w:r w:rsidRPr="00E775C1">
        <w:rPr>
          <w:rFonts w:cs="Times New Roman CYR"/>
          <w:lang w:val="uk-UA"/>
        </w:rPr>
        <w:t>Климова М.А. Страхование: Учеб. пособие. - М.: Издательство РИОР, 2004. - 137 с.</w:t>
      </w:r>
    </w:p>
    <w:p w:rsidR="00A026D9" w:rsidRPr="00E775C1" w:rsidRDefault="00A026D9" w:rsidP="00536683">
      <w:pPr>
        <w:pStyle w:val="a3"/>
        <w:numPr>
          <w:ilvl w:val="0"/>
          <w:numId w:val="12"/>
        </w:numPr>
        <w:shd w:val="clear" w:color="auto" w:fill="FFFFFF"/>
        <w:tabs>
          <w:tab w:val="left" w:pos="540"/>
        </w:tabs>
        <w:ind w:left="0" w:firstLine="0"/>
        <w:jc w:val="both"/>
        <w:rPr>
          <w:rFonts w:cs="Times New Roman CYR"/>
          <w:lang w:val="uk-UA"/>
        </w:rPr>
      </w:pPr>
      <w:r w:rsidRPr="00E775C1">
        <w:rPr>
          <w:rFonts w:cs="Times New Roman CYR"/>
          <w:lang w:val="uk-UA"/>
        </w:rPr>
        <w:t>Козьменко О.В. Страховий ринок України у контексті сталого розвитку: монографія / О. В. Козьменко. – Суми : ДВНЗ “УАБС НБУ”, 2008.</w:t>
      </w:r>
    </w:p>
    <w:p w:rsidR="00A026D9" w:rsidRPr="00E775C1" w:rsidRDefault="00A026D9" w:rsidP="00536683">
      <w:pPr>
        <w:pStyle w:val="a3"/>
        <w:numPr>
          <w:ilvl w:val="0"/>
          <w:numId w:val="12"/>
        </w:numPr>
        <w:tabs>
          <w:tab w:val="left" w:pos="540"/>
          <w:tab w:val="left" w:pos="900"/>
        </w:tabs>
        <w:ind w:left="0" w:firstLine="0"/>
        <w:jc w:val="both"/>
        <w:rPr>
          <w:rFonts w:cs="Times New Roman CYR"/>
          <w:lang w:val="uk-UA"/>
        </w:rPr>
      </w:pPr>
      <w:r w:rsidRPr="00E775C1">
        <w:rPr>
          <w:rFonts w:cs="Times New Roman CYR"/>
          <w:lang w:val="uk-UA"/>
        </w:rPr>
        <w:t>Козьменко Ольга Володимирівна. Страхування і страховий ринок: термінологія, законодавство і динаміка розвитку. — Суми : Ділові перспективи, 2006. — 68с.</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lang w:val="uk-UA"/>
        </w:rPr>
        <w:t>Колісник М.К., Алєксєєв І.В. Побудова системи раннього попередження та реагування на кризові ситуації в об’єднаннях промислового і фінансового капіталу / Колісник М.К., Алєксєєв І.В.// Економіка і держава. – 2007. - №8. – С. 10-15.</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lang w:val="uk-UA"/>
        </w:rPr>
        <w:t>Колісник М.К., Маслак О.О., Романів Є.М. Фінансовий ринок. Навчальний посібник- Львів: Видавництво Національного університету “Львівська політехніка” , 2004 – 192 с.</w:t>
      </w:r>
    </w:p>
    <w:p w:rsidR="00A026D9" w:rsidRPr="00E775C1" w:rsidRDefault="00A026D9" w:rsidP="00536683">
      <w:pPr>
        <w:pStyle w:val="a3"/>
        <w:widowControl w:val="0"/>
        <w:numPr>
          <w:ilvl w:val="0"/>
          <w:numId w:val="12"/>
        </w:numPr>
        <w:tabs>
          <w:tab w:val="left" w:pos="540"/>
        </w:tabs>
        <w:ind w:left="0" w:firstLine="0"/>
        <w:jc w:val="both"/>
        <w:rPr>
          <w:rFonts w:cs="Times New Roman CYR"/>
          <w:lang w:val="uk-UA"/>
        </w:rPr>
      </w:pPr>
      <w:r w:rsidRPr="00E775C1">
        <w:rPr>
          <w:rFonts w:cs="Times New Roman CYR"/>
          <w:lang w:val="uk-UA"/>
        </w:rPr>
        <w:t>Компаніченко О.С. Перестрахування у системі страхових послуг \\ Фінанси України, 2003. - №4. - с. 130-138.</w:t>
      </w:r>
    </w:p>
    <w:p w:rsidR="00A026D9" w:rsidRPr="00E775C1" w:rsidRDefault="00A026D9" w:rsidP="00536683">
      <w:pPr>
        <w:pStyle w:val="a3"/>
        <w:numPr>
          <w:ilvl w:val="0"/>
          <w:numId w:val="12"/>
        </w:numPr>
        <w:tabs>
          <w:tab w:val="left" w:pos="540"/>
          <w:tab w:val="left" w:pos="900"/>
        </w:tabs>
        <w:ind w:left="0" w:firstLine="0"/>
        <w:jc w:val="both"/>
        <w:rPr>
          <w:rFonts w:cs="Times New Roman CYR"/>
          <w:lang w:val="uk-UA"/>
        </w:rPr>
      </w:pPr>
      <w:r w:rsidRPr="00E775C1">
        <w:rPr>
          <w:rFonts w:cs="Times New Roman CYR"/>
          <w:lang w:val="uk-UA"/>
        </w:rPr>
        <w:lastRenderedPageBreak/>
        <w:t>Кондрат І.Ю., Ярошевич Н.Б., Ільчук П.Г. Страхові послуги: Нав.посіб. – К.: Знання, 2011. – 399с.</w:t>
      </w:r>
    </w:p>
    <w:p w:rsidR="00A026D9" w:rsidRPr="00E775C1" w:rsidRDefault="00A026D9" w:rsidP="00536683">
      <w:pPr>
        <w:pStyle w:val="a3"/>
        <w:widowControl w:val="0"/>
        <w:numPr>
          <w:ilvl w:val="0"/>
          <w:numId w:val="12"/>
        </w:numPr>
        <w:tabs>
          <w:tab w:val="left" w:pos="540"/>
          <w:tab w:val="left" w:pos="644"/>
        </w:tabs>
        <w:ind w:left="0" w:firstLine="0"/>
        <w:jc w:val="both"/>
        <w:rPr>
          <w:rFonts w:cs="Times New Roman CYR"/>
          <w:lang w:val="uk-UA"/>
        </w:rPr>
      </w:pPr>
      <w:r w:rsidRPr="00E775C1">
        <w:rPr>
          <w:rFonts w:cs="Times New Roman CYR"/>
          <w:lang w:val="uk-UA"/>
        </w:rPr>
        <w:t>Корнилов И.Л. Основы страховой математики: Учеб. пособие для вузов. - М.: ЮНИТИ-ДАНА, 2004. - 400 с.</w:t>
      </w:r>
    </w:p>
    <w:p w:rsidR="00A026D9" w:rsidRPr="00E775C1" w:rsidRDefault="00A026D9" w:rsidP="00536683">
      <w:pPr>
        <w:pStyle w:val="a3"/>
        <w:widowControl w:val="0"/>
        <w:numPr>
          <w:ilvl w:val="0"/>
          <w:numId w:val="12"/>
        </w:numPr>
        <w:tabs>
          <w:tab w:val="left" w:pos="540"/>
        </w:tabs>
        <w:ind w:left="0" w:firstLine="0"/>
        <w:jc w:val="both"/>
        <w:rPr>
          <w:rFonts w:cs="Times New Roman CYR"/>
          <w:lang w:val="uk-UA"/>
        </w:rPr>
      </w:pPr>
      <w:r w:rsidRPr="00E775C1">
        <w:rPr>
          <w:rFonts w:cs="Times New Roman CYR"/>
          <w:lang w:val="uk-UA"/>
        </w:rPr>
        <w:t>Крейсберг М.М. США: Системный подход в управлении (практика промышленных корпораций).—М.: Наука, 1974.—216с.</w:t>
      </w:r>
    </w:p>
    <w:p w:rsidR="00A026D9" w:rsidRPr="00E775C1" w:rsidRDefault="00A026D9" w:rsidP="00536683">
      <w:pPr>
        <w:pStyle w:val="a3"/>
        <w:widowControl w:val="0"/>
        <w:numPr>
          <w:ilvl w:val="0"/>
          <w:numId w:val="12"/>
        </w:numPr>
        <w:tabs>
          <w:tab w:val="left" w:pos="540"/>
          <w:tab w:val="left" w:pos="644"/>
        </w:tabs>
        <w:ind w:left="0" w:firstLine="0"/>
        <w:jc w:val="both"/>
        <w:rPr>
          <w:rFonts w:cs="Times New Roman CYR"/>
          <w:lang w:val="uk-UA"/>
        </w:rPr>
      </w:pPr>
      <w:r w:rsidRPr="00E775C1">
        <w:rPr>
          <w:rFonts w:cs="Times New Roman CYR"/>
          <w:lang w:val="uk-UA"/>
        </w:rPr>
        <w:t>Крутик А.Б., Никитина Т.В. Организация страхового дела: Учеб. пособие. – СПб.: Изд.дом "Бизнес-пресса", 1999. – 304 с.</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rFonts w:eastAsia="Calibri"/>
          <w:lang w:val="uk-UA" w:eastAsia="en-US"/>
        </w:rPr>
        <w:t>Кузьмін О.Є., Мельник О.Г. Теоретичні та прикладні засади менеджменту: Навчальний посібник. – 3-тє вид. доп. і переробл. -</w:t>
      </w:r>
      <w:r w:rsidR="00536683">
        <w:rPr>
          <w:rFonts w:eastAsia="Calibri"/>
          <w:lang w:val="uk-UA" w:eastAsia="en-US"/>
        </w:rPr>
        <w:t xml:space="preserve"> </w:t>
      </w:r>
      <w:r w:rsidRPr="00E775C1">
        <w:rPr>
          <w:rFonts w:eastAsia="Calibri"/>
          <w:lang w:val="uk-UA" w:eastAsia="en-US"/>
        </w:rPr>
        <w:t xml:space="preserve">Львів: Національний університет «Львівська політехніка» (Інформаційно-видавничий центр «ІНТЕЛЕКТ+» (Інституту післядипломної освіти), «Інтелект-Захід», </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rFonts w:eastAsia="Calibri"/>
          <w:lang w:val="uk-UA" w:eastAsia="en-US"/>
        </w:rPr>
        <w:t>Лучко М.Р., Десятнюк О.М. Контролінг: Теоретичні основи організації (опорний конспект лекцій). – Тернопіль: Тер Аудит, 2000. – 106 с.</w:t>
      </w:r>
    </w:p>
    <w:p w:rsidR="00857250" w:rsidRPr="00E775C1" w:rsidRDefault="00A026D9" w:rsidP="00536683">
      <w:pPr>
        <w:pStyle w:val="a3"/>
        <w:widowControl w:val="0"/>
        <w:numPr>
          <w:ilvl w:val="0"/>
          <w:numId w:val="12"/>
        </w:numPr>
        <w:tabs>
          <w:tab w:val="left" w:pos="540"/>
        </w:tabs>
        <w:ind w:left="0" w:firstLine="0"/>
        <w:jc w:val="both"/>
        <w:rPr>
          <w:lang w:val="uk-UA"/>
        </w:rPr>
      </w:pPr>
      <w:r w:rsidRPr="00E775C1">
        <w:rPr>
          <w:rFonts w:cs="Times New Roman CYR"/>
          <w:lang w:val="uk-UA"/>
        </w:rPr>
        <w:t>Махортов Ю. О., Зюбін В. М. Вплив інвестиційного потенціалу страхових компаній на розвиток</w:t>
      </w:r>
      <w:r w:rsidR="00536683">
        <w:rPr>
          <w:rFonts w:cs="Times New Roman CYR"/>
          <w:lang w:val="uk-UA"/>
        </w:rPr>
        <w:t xml:space="preserve"> </w:t>
      </w:r>
      <w:r w:rsidRPr="00E775C1">
        <w:rPr>
          <w:rFonts w:cs="Times New Roman CYR"/>
          <w:lang w:val="uk-UA"/>
        </w:rPr>
        <w:t>економіки//Економічний вісник Донбасу,</w:t>
      </w:r>
      <w:r w:rsidR="00536683">
        <w:rPr>
          <w:rFonts w:cs="Times New Roman CYR"/>
          <w:lang w:val="uk-UA"/>
        </w:rPr>
        <w:t xml:space="preserve"> </w:t>
      </w:r>
      <w:r w:rsidRPr="00E775C1">
        <w:rPr>
          <w:rFonts w:cs="Times New Roman CYR"/>
          <w:lang w:val="uk-UA"/>
        </w:rPr>
        <w:t xml:space="preserve">2010р. - № 2 (20), [Електронний ресурс], </w:t>
      </w:r>
      <w:hyperlink r:id="rId16" w:history="1">
        <w:r w:rsidR="00857250" w:rsidRPr="00E775C1">
          <w:rPr>
            <w:rStyle w:val="af2"/>
            <w:rFonts w:cs="Times New Roman CYR"/>
            <w:lang w:val="uk-UA"/>
          </w:rPr>
          <w:t>http://www.nbuv.gov.ua</w:t>
        </w:r>
      </w:hyperlink>
    </w:p>
    <w:p w:rsidR="00857250" w:rsidRPr="00E775C1" w:rsidRDefault="00857250" w:rsidP="00536683">
      <w:pPr>
        <w:pStyle w:val="a3"/>
        <w:widowControl w:val="0"/>
        <w:numPr>
          <w:ilvl w:val="0"/>
          <w:numId w:val="12"/>
        </w:numPr>
        <w:tabs>
          <w:tab w:val="left" w:pos="540"/>
        </w:tabs>
        <w:ind w:left="0" w:firstLine="0"/>
        <w:jc w:val="both"/>
        <w:rPr>
          <w:lang w:val="uk-UA"/>
        </w:rPr>
      </w:pPr>
      <w:r w:rsidRPr="00E775C1">
        <w:rPr>
          <w:lang w:val="uk-UA"/>
        </w:rPr>
        <w:t>Методичні рекомендації</w:t>
      </w:r>
      <w:r w:rsidR="00536683">
        <w:rPr>
          <w:lang w:val="uk-UA"/>
        </w:rPr>
        <w:t xml:space="preserve"> </w:t>
      </w:r>
      <w:r w:rsidRPr="00E775C1">
        <w:rPr>
          <w:lang w:val="uk-UA"/>
        </w:rPr>
        <w:t xml:space="preserve">до виконання факторного аналізу магістерських та дипломних роботах для студентів спеціальності 7.050104 та 8.050104 „Фінанси” очної, заочної та екстернатної форм навчання </w:t>
      </w:r>
      <w:r w:rsidRPr="00E775C1">
        <w:rPr>
          <w:i/>
          <w:iCs/>
          <w:lang w:val="uk-UA"/>
        </w:rPr>
        <w:t>/</w:t>
      </w:r>
      <w:r w:rsidRPr="00E775C1">
        <w:rPr>
          <w:iCs/>
          <w:lang w:val="uk-UA"/>
        </w:rPr>
        <w:t xml:space="preserve"> </w:t>
      </w:r>
      <w:r w:rsidRPr="00E775C1">
        <w:rPr>
          <w:lang w:val="uk-UA"/>
        </w:rPr>
        <w:t>Уклад. Н.Б. Ярошевич, О.О. Бонецький, В.М. Кащишин, М.М. Мужеляк – Львів: Видавництво Національного університету „Львівська політехніка”, 2008. – 48с.</w:t>
      </w:r>
    </w:p>
    <w:p w:rsidR="00857250" w:rsidRPr="00E775C1" w:rsidRDefault="00857250" w:rsidP="00536683">
      <w:pPr>
        <w:pStyle w:val="a3"/>
        <w:widowControl w:val="0"/>
        <w:numPr>
          <w:ilvl w:val="0"/>
          <w:numId w:val="12"/>
        </w:numPr>
        <w:tabs>
          <w:tab w:val="left" w:pos="540"/>
        </w:tabs>
        <w:ind w:left="0" w:firstLine="0"/>
        <w:jc w:val="both"/>
        <w:rPr>
          <w:rFonts w:cs="Times New Roman CYR"/>
          <w:lang w:val="uk-UA"/>
        </w:rPr>
      </w:pPr>
    </w:p>
    <w:p w:rsidR="00A026D9" w:rsidRPr="00E775C1" w:rsidRDefault="00A026D9" w:rsidP="00536683">
      <w:pPr>
        <w:pStyle w:val="a3"/>
        <w:widowControl w:val="0"/>
        <w:numPr>
          <w:ilvl w:val="0"/>
          <w:numId w:val="12"/>
        </w:numPr>
        <w:ind w:left="0" w:firstLine="0"/>
        <w:jc w:val="both"/>
        <w:rPr>
          <w:rFonts w:cs="Times New Roman CYR"/>
          <w:lang w:val="uk-UA"/>
        </w:rPr>
      </w:pPr>
      <w:r w:rsidRPr="00E775C1">
        <w:rPr>
          <w:rFonts w:cs="Times New Roman CYR"/>
          <w:lang w:val="uk-UA"/>
        </w:rPr>
        <w:t>Нагайчук Н. Г. Управління капіталом страхової компанії / Н. Г. Нагайчук // Фінанси України. — 2008. — № 11. — С. 106–116</w:t>
      </w:r>
    </w:p>
    <w:p w:rsidR="00A026D9" w:rsidRPr="00E775C1" w:rsidRDefault="00A026D9" w:rsidP="00536683">
      <w:pPr>
        <w:pStyle w:val="a3"/>
        <w:widowControl w:val="0"/>
        <w:numPr>
          <w:ilvl w:val="0"/>
          <w:numId w:val="12"/>
        </w:numPr>
        <w:ind w:left="0" w:firstLine="0"/>
        <w:jc w:val="both"/>
        <w:rPr>
          <w:rFonts w:cs="Times New Roman CYR"/>
          <w:lang w:val="uk-UA"/>
        </w:rPr>
      </w:pPr>
      <w:r w:rsidRPr="00E775C1">
        <w:rPr>
          <w:rFonts w:cs="Times New Roman CYR"/>
          <w:lang w:val="uk-UA"/>
        </w:rPr>
        <w:t xml:space="preserve">Нагайчук Н.Г. Оцінка вартості капіталу страховика//Економіка і регіон, 2009р. - №1.-с.199-201 </w:t>
      </w:r>
    </w:p>
    <w:p w:rsidR="00A026D9" w:rsidRPr="00E775C1" w:rsidRDefault="00A026D9" w:rsidP="00536683">
      <w:pPr>
        <w:pStyle w:val="a3"/>
        <w:widowControl w:val="0"/>
        <w:numPr>
          <w:ilvl w:val="0"/>
          <w:numId w:val="12"/>
        </w:numPr>
        <w:ind w:left="0" w:firstLine="0"/>
        <w:jc w:val="both"/>
        <w:rPr>
          <w:rFonts w:eastAsia="Calibri"/>
          <w:lang w:val="uk-UA" w:eastAsia="en-US"/>
        </w:rPr>
      </w:pPr>
      <w:r w:rsidRPr="00E775C1">
        <w:rPr>
          <w:rFonts w:cs="Times New Roman CYR"/>
          <w:lang w:val="uk-UA"/>
        </w:rPr>
        <w:t xml:space="preserve">Нагайчук Н.Г. Оцінка вартості страхового бізнесу // Фінанси України. – 2008. – № 3. – </w:t>
      </w:r>
    </w:p>
    <w:p w:rsidR="00A026D9" w:rsidRPr="00E775C1" w:rsidRDefault="00A026D9" w:rsidP="00536683">
      <w:pPr>
        <w:pStyle w:val="a3"/>
        <w:widowControl w:val="0"/>
        <w:numPr>
          <w:ilvl w:val="0"/>
          <w:numId w:val="12"/>
        </w:numPr>
        <w:tabs>
          <w:tab w:val="left" w:pos="540"/>
          <w:tab w:val="left" w:pos="644"/>
        </w:tabs>
        <w:ind w:left="0" w:firstLine="0"/>
        <w:jc w:val="both"/>
        <w:rPr>
          <w:rFonts w:cs="Times New Roman CYR"/>
          <w:lang w:val="uk-UA"/>
        </w:rPr>
      </w:pPr>
      <w:r w:rsidRPr="00E775C1">
        <w:rPr>
          <w:rFonts w:cs="Times New Roman CYR"/>
          <w:lang w:val="uk-UA"/>
        </w:rPr>
        <w:t>Орланюк-Малицкая Л.А. Платежеспособность страховой организации. - М.: АНКИЛ, 1994. -152 с.</w:t>
      </w:r>
    </w:p>
    <w:p w:rsidR="00A026D9" w:rsidRPr="00E775C1" w:rsidRDefault="00A026D9" w:rsidP="00536683">
      <w:pPr>
        <w:pStyle w:val="a3"/>
        <w:widowControl w:val="0"/>
        <w:numPr>
          <w:ilvl w:val="0"/>
          <w:numId w:val="12"/>
        </w:numPr>
        <w:tabs>
          <w:tab w:val="left" w:pos="540"/>
        </w:tabs>
        <w:ind w:left="0" w:firstLine="0"/>
        <w:jc w:val="both"/>
        <w:rPr>
          <w:rFonts w:cs="Times New Roman CYR"/>
          <w:lang w:val="uk-UA"/>
        </w:rPr>
      </w:pPr>
      <w:r w:rsidRPr="00E775C1">
        <w:rPr>
          <w:rFonts w:cs="Times New Roman CYR"/>
          <w:lang w:val="uk-UA"/>
        </w:rPr>
        <w:t>Осипчук Д.Г. Перспективи фінансового</w:t>
      </w:r>
      <w:r w:rsidR="00536683">
        <w:rPr>
          <w:rFonts w:cs="Times New Roman CYR"/>
          <w:lang w:val="uk-UA"/>
        </w:rPr>
        <w:t xml:space="preserve"> </w:t>
      </w:r>
      <w:r w:rsidRPr="00E775C1">
        <w:rPr>
          <w:rFonts w:cs="Times New Roman CYR"/>
          <w:lang w:val="uk-UA"/>
        </w:rPr>
        <w:t>та</w:t>
      </w:r>
      <w:r w:rsidR="00536683">
        <w:rPr>
          <w:rFonts w:cs="Times New Roman CYR"/>
          <w:lang w:val="uk-UA"/>
        </w:rPr>
        <w:t xml:space="preserve"> </w:t>
      </w:r>
      <w:r w:rsidRPr="00E775C1">
        <w:rPr>
          <w:rFonts w:cs="Times New Roman CYR"/>
          <w:lang w:val="uk-UA"/>
        </w:rPr>
        <w:t>економічного розвитку України</w:t>
      </w:r>
      <w:r w:rsidR="00536683">
        <w:rPr>
          <w:rFonts w:cs="Times New Roman CYR"/>
          <w:lang w:val="uk-UA"/>
        </w:rPr>
        <w:t xml:space="preserve"> </w:t>
      </w:r>
      <w:r w:rsidRPr="00E775C1">
        <w:rPr>
          <w:rFonts w:cs="Times New Roman CYR"/>
          <w:lang w:val="uk-UA"/>
        </w:rPr>
        <w:t xml:space="preserve">в післякризовий період / Д.Г. Осипчук // Формування ринкових відносин в Україні : зб. наук. праць. – 2010. – № 3(106). – С. 30-34. </w:t>
      </w:r>
    </w:p>
    <w:p w:rsidR="00A026D9" w:rsidRPr="00E775C1" w:rsidRDefault="00A026D9" w:rsidP="00536683">
      <w:pPr>
        <w:pStyle w:val="a3"/>
        <w:widowControl w:val="0"/>
        <w:numPr>
          <w:ilvl w:val="0"/>
          <w:numId w:val="12"/>
        </w:numPr>
        <w:ind w:left="0" w:firstLine="0"/>
        <w:jc w:val="both"/>
        <w:rPr>
          <w:rFonts w:cs="Times New Roman CYR"/>
          <w:lang w:val="uk-UA"/>
        </w:rPr>
      </w:pPr>
      <w:r w:rsidRPr="00E775C1">
        <w:rPr>
          <w:rFonts w:cs="Times New Roman CYR"/>
          <w:lang w:val="uk-UA"/>
        </w:rPr>
        <w:t>Островерха Р. Е. Реальність страхового захисту // Фінанси України, 2003. - № 6. - с. 132-138.</w:t>
      </w:r>
    </w:p>
    <w:p w:rsidR="00A026D9" w:rsidRPr="00E775C1" w:rsidRDefault="00A026D9" w:rsidP="00536683">
      <w:pPr>
        <w:numPr>
          <w:ilvl w:val="0"/>
          <w:numId w:val="12"/>
        </w:numPr>
        <w:ind w:left="0" w:firstLine="0"/>
        <w:rPr>
          <w:lang w:val="uk-UA"/>
        </w:rPr>
      </w:pPr>
      <w:r w:rsidRPr="00E775C1">
        <w:rPr>
          <w:lang w:val="uk-UA"/>
        </w:rPr>
        <w:t>Офіційний веб - сайт</w:t>
      </w:r>
      <w:r w:rsidR="00536683">
        <w:rPr>
          <w:lang w:val="uk-UA"/>
        </w:rPr>
        <w:t xml:space="preserve"> </w:t>
      </w:r>
      <w:r w:rsidRPr="00E775C1">
        <w:rPr>
          <w:rStyle w:val="af4"/>
          <w:b w:val="0"/>
          <w:lang w:val="uk-UA"/>
        </w:rPr>
        <w:t xml:space="preserve">Агентства з розвитку інфраструктури фондового ринку України" [Електронний ресурс]. – Режим доступу: </w:t>
      </w:r>
      <w:hyperlink r:id="rId17" w:history="1">
        <w:r w:rsidRPr="00E775C1">
          <w:rPr>
            <w:rStyle w:val="af2"/>
            <w:lang w:val="uk-UA"/>
          </w:rPr>
          <w:t>http://smida.gov.ua</w:t>
        </w:r>
      </w:hyperlink>
      <w:r w:rsidRPr="00E775C1">
        <w:rPr>
          <w:rStyle w:val="af4"/>
          <w:b w:val="0"/>
          <w:lang w:val="uk-UA"/>
        </w:rPr>
        <w:t>.</w:t>
      </w:r>
    </w:p>
    <w:p w:rsidR="00A026D9" w:rsidRPr="00E775C1" w:rsidRDefault="00A026D9" w:rsidP="00536683">
      <w:pPr>
        <w:numPr>
          <w:ilvl w:val="0"/>
          <w:numId w:val="12"/>
        </w:numPr>
        <w:ind w:left="0" w:firstLine="0"/>
        <w:rPr>
          <w:lang w:val="uk-UA"/>
        </w:rPr>
      </w:pPr>
      <w:r w:rsidRPr="00E775C1">
        <w:rPr>
          <w:lang w:val="uk-UA"/>
        </w:rPr>
        <w:t xml:space="preserve">Офіційний веб - сайт Державного комітету статистики України- Режим доступу: www, ukrstat. </w:t>
      </w:r>
      <w:hyperlink r:id="rId18" w:history="1">
        <w:r w:rsidRPr="00E775C1">
          <w:rPr>
            <w:rStyle w:val="af2"/>
            <w:lang w:val="uk-UA"/>
          </w:rPr>
          <w:t>gov.ua</w:t>
        </w:r>
      </w:hyperlink>
    </w:p>
    <w:p w:rsidR="00A026D9" w:rsidRPr="00E775C1" w:rsidRDefault="00A026D9" w:rsidP="00536683">
      <w:pPr>
        <w:pStyle w:val="a3"/>
        <w:numPr>
          <w:ilvl w:val="0"/>
          <w:numId w:val="12"/>
        </w:numPr>
        <w:ind w:left="0" w:firstLine="0"/>
        <w:rPr>
          <w:rFonts w:cs="Times New Roman CYR"/>
          <w:lang w:val="uk-UA"/>
        </w:rPr>
      </w:pPr>
      <w:r w:rsidRPr="00E775C1">
        <w:rPr>
          <w:rFonts w:cs="Times New Roman CYR"/>
          <w:color w:val="333333"/>
          <w:lang w:val="uk-UA"/>
        </w:rPr>
        <w:t xml:space="preserve">Офіційний веб-сайт Верховної Ради України. [Електронний ресурс]. Режим доступу. </w:t>
      </w:r>
      <w:hyperlink r:id="rId19" w:history="1">
        <w:r w:rsidRPr="00E775C1">
          <w:rPr>
            <w:rFonts w:cs="Times New Roman CYR"/>
            <w:color w:val="333333"/>
            <w:lang w:val="uk-UA"/>
          </w:rPr>
          <w:t>http://portal.rada.gov.ua</w:t>
        </w:r>
      </w:hyperlink>
    </w:p>
    <w:p w:rsidR="00A026D9" w:rsidRPr="00E775C1" w:rsidRDefault="00A026D9" w:rsidP="00536683">
      <w:pPr>
        <w:pStyle w:val="a3"/>
        <w:numPr>
          <w:ilvl w:val="0"/>
          <w:numId w:val="12"/>
        </w:numPr>
        <w:ind w:left="0" w:firstLine="0"/>
        <w:rPr>
          <w:rFonts w:cs="Times New Roman CYR"/>
          <w:lang w:val="uk-UA"/>
        </w:rPr>
      </w:pPr>
      <w:r w:rsidRPr="00E775C1">
        <w:rPr>
          <w:rFonts w:cs="Times New Roman CYR"/>
          <w:lang w:val="uk-UA"/>
        </w:rPr>
        <w:t xml:space="preserve">Офіційний веб-сайт Державної комісії з регулювання ринків фінансових послуг України. [Електронний ресурс]. Режим доступу: http:// </w:t>
      </w:r>
      <w:hyperlink r:id="rId20" w:history="1">
        <w:r w:rsidRPr="00E775C1">
          <w:rPr>
            <w:rFonts w:cs="Times New Roman CYR"/>
            <w:color w:val="333333"/>
            <w:lang w:val="uk-UA"/>
          </w:rPr>
          <w:t>http://www.dfp.gov.ua</w:t>
        </w:r>
      </w:hyperlink>
    </w:p>
    <w:p w:rsidR="00A026D9" w:rsidRPr="00E775C1" w:rsidRDefault="00A026D9" w:rsidP="00536683">
      <w:pPr>
        <w:pStyle w:val="a3"/>
        <w:numPr>
          <w:ilvl w:val="0"/>
          <w:numId w:val="12"/>
        </w:numPr>
        <w:ind w:left="0" w:firstLine="0"/>
        <w:rPr>
          <w:rFonts w:cs="Times New Roman CYR"/>
          <w:color w:val="333333"/>
          <w:lang w:val="uk-UA"/>
        </w:rPr>
      </w:pPr>
      <w:r w:rsidRPr="00E775C1">
        <w:rPr>
          <w:rFonts w:cs="Times New Roman CYR"/>
          <w:lang w:val="uk-UA"/>
        </w:rPr>
        <w:t>Офіційний веб-сайт Ліги страхових організацій України. [Електронний ресурс]. Режим доступу: http://uainsur.com/</w:t>
      </w:r>
    </w:p>
    <w:p w:rsidR="00A026D9" w:rsidRPr="00E775C1" w:rsidRDefault="00A026D9" w:rsidP="00536683">
      <w:pPr>
        <w:numPr>
          <w:ilvl w:val="0"/>
          <w:numId w:val="12"/>
        </w:numPr>
        <w:ind w:left="0" w:firstLine="0"/>
        <w:rPr>
          <w:lang w:val="uk-UA"/>
        </w:rPr>
      </w:pPr>
      <w:r w:rsidRPr="00E775C1">
        <w:rPr>
          <w:bCs/>
          <w:lang w:val="uk-UA"/>
        </w:rPr>
        <w:t xml:space="preserve">Офіційний веб-сайт Міністерства фінансів України. – Режим доступу : </w:t>
      </w:r>
      <w:hyperlink r:id="rId21" w:history="1">
        <w:r w:rsidRPr="00E775C1">
          <w:rPr>
            <w:rStyle w:val="af2"/>
            <w:bCs/>
            <w:lang w:val="uk-UA"/>
          </w:rPr>
          <w:t>http://www.minfin.gov.ua</w:t>
        </w:r>
      </w:hyperlink>
    </w:p>
    <w:p w:rsidR="00A026D9" w:rsidRPr="00E775C1" w:rsidRDefault="00A026D9" w:rsidP="00536683">
      <w:pPr>
        <w:pStyle w:val="a3"/>
        <w:numPr>
          <w:ilvl w:val="0"/>
          <w:numId w:val="12"/>
        </w:numPr>
        <w:ind w:left="0" w:firstLine="0"/>
        <w:rPr>
          <w:rFonts w:cs="Times New Roman CYR"/>
          <w:lang w:val="uk-UA"/>
        </w:rPr>
      </w:pPr>
      <w:r w:rsidRPr="00E775C1">
        <w:rPr>
          <w:rFonts w:cs="Times New Roman CYR"/>
          <w:lang w:val="uk-UA"/>
        </w:rPr>
        <w:t xml:space="preserve">Офіційний веб-сайт Міністерства фінансів України. [Електронний ресурс]. Режим доступу: </w:t>
      </w:r>
      <w:hyperlink r:id="rId22" w:history="1">
        <w:r w:rsidRPr="00E775C1">
          <w:rPr>
            <w:rFonts w:cs="Times New Roman CYR"/>
            <w:color w:val="333333"/>
            <w:lang w:val="uk-UA"/>
          </w:rPr>
          <w:t>http://www.minfin.gov.ua</w:t>
        </w:r>
      </w:hyperlink>
    </w:p>
    <w:p w:rsidR="00A026D9" w:rsidRPr="00E775C1" w:rsidRDefault="00A026D9" w:rsidP="00536683">
      <w:pPr>
        <w:numPr>
          <w:ilvl w:val="0"/>
          <w:numId w:val="12"/>
        </w:numPr>
        <w:ind w:left="0" w:firstLine="0"/>
        <w:rPr>
          <w:lang w:val="uk-UA"/>
        </w:rPr>
      </w:pPr>
      <w:r w:rsidRPr="00E775C1">
        <w:rPr>
          <w:lang w:val="uk-UA"/>
        </w:rPr>
        <w:t xml:space="preserve">Офіційний веб-сайт Національної бібліотеки України імені В. І. Вернадського. – Режим доступу : </w:t>
      </w:r>
      <w:hyperlink r:id="rId23" w:history="1">
        <w:r w:rsidRPr="00E775C1">
          <w:rPr>
            <w:rStyle w:val="af2"/>
            <w:lang w:val="uk-UA"/>
          </w:rPr>
          <w:t>http://www.nbuv.gov.ua</w:t>
        </w:r>
      </w:hyperlink>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rFonts w:eastAsia="Calibri"/>
          <w:lang w:val="uk-UA" w:eastAsia="en-US"/>
        </w:rPr>
        <w:t>Панков В.А., Єлецька С.Я., Михайличенко Н.М. Контролінг і бюджетування фінансово-господарської діяльності підприємства</w:t>
      </w:r>
      <w:r w:rsidR="00536683">
        <w:rPr>
          <w:rFonts w:eastAsia="Calibri"/>
          <w:lang w:val="uk-UA" w:eastAsia="en-US"/>
        </w:rPr>
        <w:t xml:space="preserve"> </w:t>
      </w:r>
      <w:r w:rsidRPr="00E775C1">
        <w:rPr>
          <w:rFonts w:eastAsia="Calibri"/>
          <w:lang w:val="uk-UA" w:eastAsia="en-US"/>
        </w:rPr>
        <w:t>: навчальний посібник. – К.: Центр учбової літератури, 2007. – 112 с.</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lang w:val="uk-UA"/>
        </w:rPr>
        <w:t>Партин Г. О. Особливості впливу процесів залучення коштів на формування прибутку машинобудівних підприємств / Г. О. Партин, Р.І. Задерецька // Менеджмент та підприємництво в Україні: етапи становлення і проблеми розвитку. Вісник Національного університету «Львівська політехніка» №691. Львів: Вид.-во Львівської політехніки. –2011. – С. 407-412.</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lang w:val="uk-UA"/>
        </w:rPr>
        <w:t>Партин Г. О., Маєвська Я. В. Види та місце фінансового контролінгу на підприємстві / Г. О. Партин, Я. В. Маєвська // Науковий вісник НЛТУ України. – 2009. – Вип. 19.6. – С. 199 – 202.</w:t>
      </w:r>
    </w:p>
    <w:p w:rsidR="00A026D9" w:rsidRPr="00E775C1" w:rsidRDefault="00A026D9" w:rsidP="00536683">
      <w:pPr>
        <w:pStyle w:val="a3"/>
        <w:numPr>
          <w:ilvl w:val="0"/>
          <w:numId w:val="12"/>
        </w:numPr>
        <w:ind w:left="0" w:firstLine="0"/>
        <w:jc w:val="both"/>
        <w:rPr>
          <w:lang w:val="uk-UA"/>
        </w:rPr>
      </w:pPr>
      <w:r w:rsidRPr="00E775C1">
        <w:rPr>
          <w:lang w:val="uk-UA"/>
        </w:rPr>
        <w:t>Партин Г. О., Фінансовий контролінг: навч.посібн./ Партин Г.О., Задерецька Р.І. - Львів: Видавництво Львівської політехніки, 2013.- 232 с.</w:t>
      </w:r>
    </w:p>
    <w:p w:rsidR="00A026D9" w:rsidRPr="00E775C1" w:rsidRDefault="00A026D9" w:rsidP="00536683">
      <w:pPr>
        <w:pStyle w:val="a3"/>
        <w:numPr>
          <w:ilvl w:val="0"/>
          <w:numId w:val="12"/>
        </w:numPr>
        <w:tabs>
          <w:tab w:val="left" w:pos="540"/>
          <w:tab w:val="left" w:pos="660"/>
          <w:tab w:val="left" w:pos="990"/>
        </w:tabs>
        <w:ind w:left="0" w:firstLine="0"/>
        <w:jc w:val="both"/>
        <w:rPr>
          <w:rFonts w:cs="Times New Roman CYR"/>
          <w:lang w:val="uk-UA"/>
        </w:rPr>
      </w:pPr>
      <w:r w:rsidRPr="00E775C1">
        <w:rPr>
          <w:rFonts w:cs="Times New Roman CYR"/>
          <w:lang w:val="uk-UA"/>
        </w:rPr>
        <w:t>Партин Г.О. Управління витратами підприємств: концептуальні засади, методи та інструментарій: Монографія. – К.: УБС НБУ, 2008. – 219 с.</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rFonts w:eastAsia="Calibri"/>
          <w:lang w:val="uk-UA" w:eastAsia="en-US"/>
        </w:rPr>
        <w:t>Партин Г.О. Управління витратами суб’єктів господарювання</w:t>
      </w:r>
      <w:r w:rsidR="00536683">
        <w:rPr>
          <w:rFonts w:eastAsia="Calibri"/>
          <w:lang w:val="uk-UA" w:eastAsia="en-US"/>
        </w:rPr>
        <w:t xml:space="preserve"> </w:t>
      </w:r>
      <w:r w:rsidRPr="00E775C1">
        <w:rPr>
          <w:rFonts w:eastAsia="Calibri"/>
          <w:lang w:val="uk-UA" w:eastAsia="en-US"/>
        </w:rPr>
        <w:t>: концептуальні засади, методи та інструментарій: Монографія. – К.: УБС НБУ, 2008. – 219 с.</w:t>
      </w:r>
    </w:p>
    <w:p w:rsidR="00A026D9" w:rsidRPr="00E775C1" w:rsidRDefault="00A026D9" w:rsidP="00536683">
      <w:pPr>
        <w:numPr>
          <w:ilvl w:val="0"/>
          <w:numId w:val="12"/>
        </w:numPr>
        <w:ind w:left="0" w:firstLine="0"/>
        <w:jc w:val="both"/>
        <w:rPr>
          <w:lang w:val="uk-UA"/>
        </w:rPr>
      </w:pPr>
      <w:r w:rsidRPr="00E775C1">
        <w:rPr>
          <w:lang w:val="uk-UA"/>
        </w:rPr>
        <w:t>Партин Г.О. Управлінський облік: Навчальний посібник. – 2-ге вид., випр.. і доп. / Г.О. Партин, А.Г. Загородній. – К.: Знання, 2007. – 303с.</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lang w:val="uk-UA"/>
        </w:rPr>
        <w:t>Партин Г.О. Фінансовий менеджмент: навч. посібник. 2-вид., перероб. і доп. Г.О. Партин Н.Є. Селюченко. - Львів:Видавництво Національного університету «Львівська політехніка», 2011.– 384с.</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rFonts w:eastAsia="Calibri"/>
          <w:lang w:val="uk-UA" w:eastAsia="en-US"/>
        </w:rPr>
        <w:t>Партин Г.О., Загородній А.Г. Управлінський облік: Навч. посібник. – 2-ге вид., випр. і доп. – К.: Знання, 2007. – 303 с.</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rFonts w:eastAsia="Calibri"/>
          <w:lang w:val="uk-UA" w:eastAsia="en-US"/>
        </w:rPr>
        <w:t>Партин Г.О., Селюченко Н.Є. Фінансовий менеджмент: Навч. посібник. – Львів: Видавництво Національного університету «Львівська політехніка», 2010. – 332 с.</w:t>
      </w:r>
    </w:p>
    <w:p w:rsidR="00A026D9" w:rsidRPr="00E775C1" w:rsidRDefault="00A026D9" w:rsidP="00536683">
      <w:pPr>
        <w:pStyle w:val="a3"/>
        <w:numPr>
          <w:ilvl w:val="0"/>
          <w:numId w:val="12"/>
        </w:numPr>
        <w:ind w:left="0" w:firstLine="0"/>
        <w:jc w:val="both"/>
        <w:rPr>
          <w:rFonts w:cs="Times New Roman CYR"/>
          <w:lang w:val="uk-UA"/>
        </w:rPr>
      </w:pPr>
      <w:r w:rsidRPr="00E775C1">
        <w:rPr>
          <w:rFonts w:cs="Times New Roman CYR"/>
          <w:lang w:val="uk-UA"/>
        </w:rPr>
        <w:t>Партин Г.О., Селюченко Н.Є. Фінансовий менеджмент: Навч. посібник. – Львів: Видавництво Національного університету «Львівська політехніка», 2010. – 332 с.</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lang w:val="uk-UA"/>
        </w:rPr>
        <w:t>ПартинГ.О. Фінанси підприємств: Навчальний посібник.-2-ге вид., перероб. і доп. / Г.О.Партин,А.Г. Загородній. - К.: Знання, 2006. –379 с.</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rFonts w:eastAsia="Calibri"/>
          <w:lang w:val="uk-UA" w:eastAsia="en-US"/>
        </w:rPr>
        <w:t>Петренко С.Н. Контроллинг / Учебное пособие. – К.: Ника-Центр, Эльга, 2003. – 328 с.</w:t>
      </w:r>
    </w:p>
    <w:p w:rsidR="00A026D9" w:rsidRPr="00E775C1" w:rsidRDefault="00A026D9" w:rsidP="00536683">
      <w:pPr>
        <w:pStyle w:val="a3"/>
        <w:widowControl w:val="0"/>
        <w:numPr>
          <w:ilvl w:val="0"/>
          <w:numId w:val="12"/>
        </w:numPr>
        <w:tabs>
          <w:tab w:val="left" w:pos="540"/>
          <w:tab w:val="left" w:pos="900"/>
        </w:tabs>
        <w:ind w:left="0" w:firstLine="0"/>
        <w:jc w:val="both"/>
        <w:rPr>
          <w:rFonts w:cs="Times New Roman CYR"/>
          <w:lang w:val="uk-UA"/>
        </w:rPr>
      </w:pPr>
      <w:r w:rsidRPr="00E775C1">
        <w:rPr>
          <w:rFonts w:cs="Times New Roman CYR"/>
          <w:lang w:val="uk-UA"/>
        </w:rPr>
        <w:t>Податковий кодекс України від 02.12.2010р. №2755-VІ</w:t>
      </w:r>
    </w:p>
    <w:p w:rsidR="00A026D9" w:rsidRPr="00E775C1" w:rsidRDefault="00A026D9" w:rsidP="00536683">
      <w:pPr>
        <w:pStyle w:val="Normal1"/>
        <w:numPr>
          <w:ilvl w:val="0"/>
          <w:numId w:val="12"/>
        </w:numPr>
        <w:spacing w:line="240" w:lineRule="auto"/>
        <w:ind w:left="0" w:firstLine="0"/>
        <w:rPr>
          <w:sz w:val="24"/>
          <w:szCs w:val="24"/>
        </w:rPr>
      </w:pPr>
      <w:r w:rsidRPr="00E775C1">
        <w:rPr>
          <w:sz w:val="24"/>
          <w:szCs w:val="24"/>
        </w:rPr>
        <w:t xml:space="preserve">Податковий кодекс України від 2.12.2010 р., № 2755-VI </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rFonts w:eastAsia="Calibri"/>
          <w:lang w:val="uk-UA" w:eastAsia="en-US"/>
        </w:rPr>
        <w:t>Положення (стандарт) бухгалтерського обліку 16 «Витрати» // Бізнес. Бухгалтерія. – 2000. - №67.</w:t>
      </w:r>
    </w:p>
    <w:p w:rsidR="00A026D9" w:rsidRPr="00E775C1" w:rsidRDefault="00A026D9" w:rsidP="00536683">
      <w:pPr>
        <w:pStyle w:val="a3"/>
        <w:numPr>
          <w:ilvl w:val="0"/>
          <w:numId w:val="12"/>
        </w:numPr>
        <w:shd w:val="clear" w:color="auto" w:fill="FFFFFF"/>
        <w:tabs>
          <w:tab w:val="left" w:pos="540"/>
        </w:tabs>
        <w:ind w:left="0" w:firstLine="0"/>
        <w:jc w:val="both"/>
        <w:rPr>
          <w:rFonts w:cs="Times New Roman CYR"/>
          <w:lang w:val="uk-UA"/>
        </w:rPr>
      </w:pPr>
      <w:r w:rsidRPr="00E775C1">
        <w:rPr>
          <w:rFonts w:cs="Times New Roman CYR"/>
          <w:lang w:val="uk-UA"/>
        </w:rPr>
        <w:t>Полчанов А. Фінансова стратегія страховика на світовому ринку // Фінанси та банківська справа. Вісник КНТЕУ. – 2012. -№3. - С. 75-83.</w:t>
      </w:r>
    </w:p>
    <w:p w:rsidR="00A026D9" w:rsidRPr="00E775C1" w:rsidRDefault="00A026D9" w:rsidP="00536683">
      <w:pPr>
        <w:pStyle w:val="a3"/>
        <w:numPr>
          <w:ilvl w:val="0"/>
          <w:numId w:val="12"/>
        </w:numPr>
        <w:tabs>
          <w:tab w:val="left" w:pos="540"/>
        </w:tabs>
        <w:ind w:left="0" w:firstLine="0"/>
        <w:jc w:val="both"/>
        <w:rPr>
          <w:rFonts w:cs="Times New Roman CYR"/>
          <w:lang w:val="uk-UA"/>
        </w:rPr>
      </w:pPr>
      <w:r w:rsidRPr="00E775C1">
        <w:rPr>
          <w:rFonts w:cs="Times New Roman CYR"/>
          <w:lang w:val="uk-UA"/>
        </w:rPr>
        <w:t>Постанова Кабінету Міністрів України від 4 лютого 2004 р. N 124 Про затвердження Порядку та вимог щодо здійснення перестрахування у страховика (перестраховика) нерезидента</w:t>
      </w:r>
    </w:p>
    <w:p w:rsidR="00A026D9" w:rsidRPr="00E775C1" w:rsidRDefault="00A026D9" w:rsidP="00536683">
      <w:pPr>
        <w:pStyle w:val="a3"/>
        <w:numPr>
          <w:ilvl w:val="0"/>
          <w:numId w:val="12"/>
        </w:numPr>
        <w:tabs>
          <w:tab w:val="left" w:pos="540"/>
          <w:tab w:val="left" w:pos="900"/>
        </w:tabs>
        <w:ind w:left="0" w:firstLine="0"/>
        <w:jc w:val="both"/>
        <w:rPr>
          <w:rFonts w:cs="Times New Roman CYR"/>
          <w:lang w:val="uk-UA"/>
        </w:rPr>
      </w:pPr>
      <w:r w:rsidRPr="00E775C1">
        <w:rPr>
          <w:rFonts w:cs="Times New Roman CYR"/>
          <w:lang w:val="uk-UA"/>
        </w:rPr>
        <w:t>Приходько, Володимир Сергійович</w:t>
      </w:r>
      <w:r w:rsidR="00536683">
        <w:rPr>
          <w:rFonts w:cs="Times New Roman CYR"/>
          <w:lang w:val="uk-UA"/>
        </w:rPr>
        <w:t xml:space="preserve"> </w:t>
      </w:r>
      <w:r w:rsidRPr="00E775C1">
        <w:rPr>
          <w:rFonts w:cs="Times New Roman CYR"/>
          <w:lang w:val="uk-UA"/>
        </w:rPr>
        <w:t>Методологія обліку страхової діяльності та аналіз платоспроможності страховика : автореферат дисертації на здобуття наукового ступеня кандидата економічних наук / Володимир Сергійович Приходько ; Київський національний економічний університет. - Київ : [б.в.], 2000. -</w:t>
      </w:r>
      <w:r w:rsidR="00536683">
        <w:rPr>
          <w:rFonts w:cs="Times New Roman CYR"/>
          <w:lang w:val="uk-UA"/>
        </w:rPr>
        <w:t xml:space="preserve"> </w:t>
      </w:r>
      <w:r w:rsidRPr="00E775C1">
        <w:rPr>
          <w:rFonts w:cs="Times New Roman CYR"/>
          <w:lang w:val="uk-UA"/>
        </w:rPr>
        <w:t>18 с.</w:t>
      </w:r>
    </w:p>
    <w:p w:rsidR="00A026D9" w:rsidRPr="00E775C1" w:rsidRDefault="00A026D9" w:rsidP="00536683">
      <w:pPr>
        <w:pStyle w:val="a3"/>
        <w:widowControl w:val="0"/>
        <w:numPr>
          <w:ilvl w:val="0"/>
          <w:numId w:val="12"/>
        </w:numPr>
        <w:tabs>
          <w:tab w:val="left" w:pos="540"/>
        </w:tabs>
        <w:ind w:left="0" w:firstLine="0"/>
        <w:jc w:val="both"/>
        <w:rPr>
          <w:rFonts w:cs="Times New Roman CYR"/>
          <w:lang w:val="uk-UA"/>
        </w:rPr>
      </w:pPr>
      <w:r w:rsidRPr="00E775C1">
        <w:rPr>
          <w:rFonts w:cs="Times New Roman CYR"/>
          <w:lang w:val="uk-UA"/>
        </w:rPr>
        <w:t>Проказа Т.В. Фінансова безпека страхових компаній: сутність, складові , показники// Проказа Т.В., Кравченко Т.О.; Часопис економічних реформ.- 2011р.- № 3.= с. 70-74</w:t>
      </w:r>
    </w:p>
    <w:p w:rsidR="00A026D9" w:rsidRPr="00E775C1" w:rsidRDefault="00A026D9" w:rsidP="00536683">
      <w:pPr>
        <w:pStyle w:val="a3"/>
        <w:widowControl w:val="0"/>
        <w:numPr>
          <w:ilvl w:val="0"/>
          <w:numId w:val="12"/>
        </w:numPr>
        <w:ind w:left="0" w:firstLine="0"/>
        <w:jc w:val="both"/>
        <w:rPr>
          <w:rFonts w:cs="Times New Roman CYR"/>
          <w:lang w:val="uk-UA"/>
        </w:rPr>
      </w:pPr>
      <w:r w:rsidRPr="00E775C1">
        <w:rPr>
          <w:rFonts w:cs="Times New Roman CYR"/>
          <w:lang w:val="uk-UA"/>
        </w:rPr>
        <w:t>Пурій Г.М. Інституційне забезпечення розвитку фінансового ринку України // Економіка АПК. - 2010. - №2. - С. 95 – 101</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rFonts w:eastAsia="Calibri"/>
          <w:lang w:val="uk-UA" w:eastAsia="en-US"/>
        </w:rPr>
        <w:t>Пушкар М.С. Контролінг: Монографія. – Тернопіль, 1997. – 146 с.</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rFonts w:eastAsia="Calibri"/>
          <w:lang w:val="uk-UA" w:eastAsia="en-US"/>
        </w:rPr>
        <w:t>Пушкар М.С., Пушкар Р.М. Контролінг – інформаційна підсистема стратегічного менеджменту: Монографія. – Тернопіль: Карт-бланш, 2004. – 370 с.</w:t>
      </w:r>
    </w:p>
    <w:p w:rsidR="00A026D9" w:rsidRPr="00E775C1" w:rsidRDefault="00A026D9" w:rsidP="00536683">
      <w:pPr>
        <w:pStyle w:val="a3"/>
        <w:numPr>
          <w:ilvl w:val="0"/>
          <w:numId w:val="12"/>
        </w:numPr>
        <w:tabs>
          <w:tab w:val="left" w:pos="540"/>
        </w:tabs>
        <w:ind w:left="0" w:firstLine="0"/>
        <w:rPr>
          <w:rFonts w:cs="Times New Roman CYR"/>
          <w:lang w:val="uk-UA"/>
        </w:rPr>
      </w:pPr>
      <w:r w:rsidRPr="00E775C1">
        <w:rPr>
          <w:rFonts w:cs="Times New Roman CYR"/>
          <w:lang w:val="uk-UA"/>
        </w:rPr>
        <w:t>Пфайффер Кристоф. Введение в перестрахование. - М.: Анкил, 2000. – 160 с.</w:t>
      </w:r>
    </w:p>
    <w:p w:rsidR="00A026D9" w:rsidRPr="00E775C1" w:rsidRDefault="00A026D9" w:rsidP="00536683">
      <w:pPr>
        <w:pStyle w:val="a3"/>
        <w:numPr>
          <w:ilvl w:val="0"/>
          <w:numId w:val="12"/>
        </w:numPr>
        <w:tabs>
          <w:tab w:val="left" w:pos="540"/>
        </w:tabs>
        <w:ind w:left="0" w:firstLine="0"/>
        <w:jc w:val="both"/>
        <w:rPr>
          <w:rFonts w:cs="Times New Roman CYR"/>
          <w:lang w:val="uk-UA"/>
        </w:rPr>
      </w:pPr>
      <w:r w:rsidRPr="00E775C1">
        <w:rPr>
          <w:rFonts w:cs="Times New Roman CYR"/>
          <w:lang w:val="uk-UA"/>
        </w:rPr>
        <w:t>Рейтингові агентства та їх вплив на страховий ринок /Залєтов О.М.// Вісник Київського національного університету імені Т. Шевченка. Серія: Економіка. – 2008. – №104. – С. 44–46.</w:t>
      </w:r>
    </w:p>
    <w:p w:rsidR="00A026D9" w:rsidRPr="00E775C1" w:rsidRDefault="00A026D9" w:rsidP="00536683">
      <w:pPr>
        <w:pStyle w:val="a3"/>
        <w:numPr>
          <w:ilvl w:val="0"/>
          <w:numId w:val="12"/>
        </w:numPr>
        <w:ind w:left="0" w:firstLine="0"/>
        <w:jc w:val="both"/>
        <w:rPr>
          <w:rFonts w:cs="Times New Roman CYR"/>
          <w:lang w:val="uk-UA"/>
        </w:rPr>
      </w:pPr>
      <w:r w:rsidRPr="00E775C1">
        <w:rPr>
          <w:rFonts w:cs="Times New Roman CYR"/>
          <w:lang w:val="uk-UA"/>
        </w:rPr>
        <w:t>Розпорядження Державної комісії з регулювання ринків фінансових послуг України від 01.02.2007р. N 6763 Про затвердження Порядку підтвердження перестраховими брокерами здійснення за їхньою участю перестрахування у перестраховика-нерезидента, рейтинг фінансової надійності (стійкості) якого відповідає встановленим вимогам.</w:t>
      </w:r>
    </w:p>
    <w:p w:rsidR="00A026D9" w:rsidRPr="00E775C1" w:rsidRDefault="00A026D9" w:rsidP="00536683">
      <w:pPr>
        <w:pStyle w:val="a3"/>
        <w:numPr>
          <w:ilvl w:val="0"/>
          <w:numId w:val="12"/>
        </w:numPr>
        <w:ind w:left="0" w:firstLine="0"/>
        <w:jc w:val="both"/>
        <w:rPr>
          <w:rFonts w:cs="Times New Roman CYR"/>
          <w:lang w:val="uk-UA"/>
        </w:rPr>
      </w:pPr>
      <w:r w:rsidRPr="00E775C1">
        <w:rPr>
          <w:rFonts w:cs="Times New Roman CYR"/>
          <w:lang w:val="uk-UA"/>
        </w:rPr>
        <w:t>Розпорядження Державної комісії з регулювання ринків фінансових послуг України від 17.03.2005 N 3755</w:t>
      </w:r>
      <w:r w:rsidR="00536683">
        <w:rPr>
          <w:rFonts w:cs="Times New Roman CYR"/>
          <w:lang w:val="uk-UA"/>
        </w:rPr>
        <w:t xml:space="preserve"> </w:t>
      </w:r>
      <w:r w:rsidRPr="00E775C1">
        <w:rPr>
          <w:rFonts w:cs="Times New Roman CYR"/>
          <w:lang w:val="uk-UA"/>
        </w:rPr>
        <w:t>Про затвердження Рекомендацій щодо аналізу діяльності страховиків</w:t>
      </w:r>
    </w:p>
    <w:p w:rsidR="00A026D9" w:rsidRPr="00E775C1" w:rsidRDefault="00A026D9" w:rsidP="00536683">
      <w:pPr>
        <w:pStyle w:val="a3"/>
        <w:numPr>
          <w:ilvl w:val="0"/>
          <w:numId w:val="12"/>
        </w:numPr>
        <w:ind w:left="0" w:firstLine="0"/>
        <w:rPr>
          <w:rFonts w:cs="Times New Roman CYR"/>
          <w:lang w:val="uk-UA"/>
        </w:rPr>
      </w:pPr>
      <w:r w:rsidRPr="00E775C1">
        <w:rPr>
          <w:rFonts w:cs="Times New Roman CYR"/>
          <w:lang w:val="uk-UA"/>
        </w:rPr>
        <w:t>Розпорядження Державної комісії з регулювання ринків фінансових послуг</w:t>
      </w:r>
      <w:r w:rsidR="00536683">
        <w:rPr>
          <w:rFonts w:cs="Times New Roman CYR"/>
          <w:lang w:val="uk-UA"/>
        </w:rPr>
        <w:t xml:space="preserve"> </w:t>
      </w:r>
      <w:r w:rsidRPr="00E775C1">
        <w:rPr>
          <w:rFonts w:cs="Times New Roman CYR"/>
          <w:lang w:val="uk-UA"/>
        </w:rPr>
        <w:t>«Про за твердження змін до Методики формування резервів зі страхування життя» № 110 від 01.03.2011р. http://zakon.rada.gov.ua</w:t>
      </w:r>
    </w:p>
    <w:p w:rsidR="00A026D9" w:rsidRPr="00E775C1" w:rsidRDefault="00A026D9" w:rsidP="00536683">
      <w:pPr>
        <w:pStyle w:val="a3"/>
        <w:numPr>
          <w:ilvl w:val="0"/>
          <w:numId w:val="12"/>
        </w:numPr>
        <w:ind w:left="0" w:firstLine="0"/>
        <w:rPr>
          <w:rFonts w:cs="Times New Roman CYR"/>
          <w:lang w:val="uk-UA"/>
        </w:rPr>
      </w:pPr>
      <w:r w:rsidRPr="00E775C1">
        <w:rPr>
          <w:rFonts w:cs="Times New Roman CYR"/>
          <w:lang w:val="uk-UA"/>
        </w:rPr>
        <w:t xml:space="preserve">Рыбкин И.В. Страхование: максимальные продажи. - СПб.: "Питер", 2004. - 224 с. </w:t>
      </w:r>
    </w:p>
    <w:p w:rsidR="00A026D9" w:rsidRPr="00E775C1" w:rsidRDefault="00A026D9" w:rsidP="00536683">
      <w:pPr>
        <w:pStyle w:val="a3"/>
        <w:numPr>
          <w:ilvl w:val="0"/>
          <w:numId w:val="12"/>
        </w:numPr>
        <w:ind w:left="0" w:firstLine="0"/>
        <w:rPr>
          <w:rFonts w:cs="Times New Roman CYR"/>
          <w:lang w:val="uk-UA"/>
        </w:rPr>
      </w:pPr>
      <w:r w:rsidRPr="00E775C1">
        <w:rPr>
          <w:rFonts w:cs="Times New Roman CYR"/>
          <w:lang w:val="uk-UA"/>
        </w:rPr>
        <w:t>Самойловський А. Л. Страхування як фактор макроекономічної рівноваги та напрямки інтенсифікації ролі страхування в економіці країни / А. Л. Самойловський // Формування ринкових відносин в Україні. – 2008. – №1. – С. 26-30.</w:t>
      </w:r>
    </w:p>
    <w:p w:rsidR="00A026D9" w:rsidRPr="00E775C1" w:rsidRDefault="00A026D9" w:rsidP="00536683">
      <w:pPr>
        <w:pStyle w:val="a3"/>
        <w:numPr>
          <w:ilvl w:val="0"/>
          <w:numId w:val="12"/>
        </w:numPr>
        <w:ind w:left="0" w:firstLine="0"/>
        <w:rPr>
          <w:rFonts w:cs="Times New Roman CYR"/>
          <w:lang w:val="uk-UA"/>
        </w:rPr>
      </w:pPr>
      <w:r w:rsidRPr="00E775C1">
        <w:rPr>
          <w:rFonts w:cs="Times New Roman CYR"/>
          <w:lang w:val="uk-UA"/>
        </w:rPr>
        <w:t>Скамай Л.Г., Мазурина Т.Ю. Страховое дело: Учеб. пособие. - М.: ИНФРА-М, 2004. - 256 с. - (Высшее образование).</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rFonts w:eastAsia="Calibri"/>
          <w:lang w:val="uk-UA" w:eastAsia="en-US"/>
        </w:rPr>
        <w:t>Стефаник І.Б. Поняття, сутність і причини виникнення контролінгу // Фінанси України, 2005, №2. - С.146-153.</w:t>
      </w:r>
    </w:p>
    <w:p w:rsidR="00A026D9" w:rsidRPr="00E775C1" w:rsidRDefault="00A026D9" w:rsidP="00536683">
      <w:pPr>
        <w:pStyle w:val="a3"/>
        <w:numPr>
          <w:ilvl w:val="0"/>
          <w:numId w:val="12"/>
        </w:numPr>
        <w:ind w:left="0" w:firstLine="0"/>
        <w:rPr>
          <w:rFonts w:cs="Times New Roman CYR"/>
          <w:lang w:val="uk-UA"/>
        </w:rPr>
      </w:pPr>
      <w:r w:rsidRPr="00E775C1">
        <w:rPr>
          <w:rFonts w:cs="Times New Roman CYR"/>
          <w:lang w:val="uk-UA"/>
        </w:rPr>
        <w:t>Страховая индустрия Украины: стратегия развития: Монография / Филонюк А.Ф., Залетов А.Н. // К. : Междунар. агенция “Бизон”, 2008. – 448 с.</w:t>
      </w:r>
    </w:p>
    <w:p w:rsidR="00A026D9" w:rsidRPr="00E775C1" w:rsidRDefault="00A026D9" w:rsidP="00536683">
      <w:pPr>
        <w:pStyle w:val="a3"/>
        <w:numPr>
          <w:ilvl w:val="0"/>
          <w:numId w:val="12"/>
        </w:numPr>
        <w:tabs>
          <w:tab w:val="left" w:pos="540"/>
          <w:tab w:val="left" w:pos="900"/>
        </w:tabs>
        <w:ind w:left="0" w:firstLine="0"/>
        <w:jc w:val="both"/>
        <w:rPr>
          <w:rFonts w:cs="Times New Roman CYR"/>
          <w:lang w:val="uk-UA"/>
        </w:rPr>
      </w:pPr>
      <w:r w:rsidRPr="00E775C1">
        <w:rPr>
          <w:rFonts w:cs="Times New Roman CYR"/>
          <w:lang w:val="uk-UA"/>
        </w:rPr>
        <w:t>Страховий і перестраховий ринки в епоху глобалізації: монографія / Козьменко О.В., Козьменко С.М., Васильєва Т.А. та ін. – Суми: Університетська книга, 2011. – 388 с.</w:t>
      </w:r>
    </w:p>
    <w:p w:rsidR="00A026D9" w:rsidRPr="00E775C1" w:rsidRDefault="00A026D9" w:rsidP="00536683">
      <w:pPr>
        <w:pStyle w:val="a3"/>
        <w:widowControl w:val="0"/>
        <w:numPr>
          <w:ilvl w:val="0"/>
          <w:numId w:val="12"/>
        </w:numPr>
        <w:tabs>
          <w:tab w:val="left" w:pos="540"/>
        </w:tabs>
        <w:ind w:left="0" w:firstLine="0"/>
        <w:jc w:val="both"/>
        <w:rPr>
          <w:rFonts w:cs="Times New Roman CYR"/>
          <w:lang w:val="uk-UA"/>
        </w:rPr>
      </w:pPr>
      <w:r w:rsidRPr="00E775C1">
        <w:rPr>
          <w:rFonts w:cs="Times New Roman CYR"/>
          <w:lang w:val="uk-UA"/>
        </w:rPr>
        <w:t>Страховий менеджмент: підручник / [Осадець С.С., Мурашко О.В., Фурман В.М., Баранов А.Л., Баранова О.В., Залєтов О.М., Нечипоренко В.І. ]; за ред. д-ра економ. наук, проф. С. С. Осадця. - К.: КНЕУ, 2011. – 333.</w:t>
      </w:r>
    </w:p>
    <w:p w:rsidR="00A026D9" w:rsidRPr="00E775C1" w:rsidRDefault="00A026D9" w:rsidP="00536683">
      <w:pPr>
        <w:pStyle w:val="a3"/>
        <w:numPr>
          <w:ilvl w:val="0"/>
          <w:numId w:val="12"/>
        </w:numPr>
        <w:tabs>
          <w:tab w:val="left" w:pos="540"/>
        </w:tabs>
        <w:ind w:left="0" w:firstLine="0"/>
        <w:jc w:val="both"/>
        <w:rPr>
          <w:rFonts w:cs="Times New Roman CYR"/>
          <w:lang w:val="uk-UA"/>
        </w:rPr>
      </w:pPr>
      <w:r w:rsidRPr="00E775C1">
        <w:rPr>
          <w:rFonts w:cs="Times New Roman CYR"/>
          <w:lang w:val="uk-UA"/>
        </w:rPr>
        <w:t>Страховий ринок України: проблеми та напрями розвитку /Залєтов О.М.// Економіка та управління АПК: Збірник наукових праць / Білоцерківський національний аграрний університет. – 2011. – Вип. 5 (85). – 150–154.</w:t>
      </w:r>
    </w:p>
    <w:p w:rsidR="00A026D9" w:rsidRPr="00E775C1" w:rsidRDefault="00A026D9" w:rsidP="00536683">
      <w:pPr>
        <w:pStyle w:val="a3"/>
        <w:numPr>
          <w:ilvl w:val="0"/>
          <w:numId w:val="12"/>
        </w:numPr>
        <w:ind w:left="0" w:firstLine="0"/>
        <w:jc w:val="both"/>
        <w:rPr>
          <w:rFonts w:cs="Times New Roman CYR"/>
          <w:lang w:val="uk-UA"/>
        </w:rPr>
      </w:pPr>
      <w:r w:rsidRPr="00E775C1">
        <w:rPr>
          <w:rFonts w:cs="Times New Roman CYR"/>
          <w:lang w:val="uk-UA"/>
        </w:rPr>
        <w:t>Страхові послуги населенню України в нових економічних умовах /Залєтов О.М.// Вісник Київського національного університету імені Т. Шевченка. Серія: Економіка. – 2011. – №126. – С. 8–11.</w:t>
      </w:r>
    </w:p>
    <w:p w:rsidR="00A026D9" w:rsidRPr="00E775C1" w:rsidRDefault="00A026D9" w:rsidP="00536683">
      <w:pPr>
        <w:pStyle w:val="a3"/>
        <w:numPr>
          <w:ilvl w:val="0"/>
          <w:numId w:val="12"/>
        </w:numPr>
        <w:ind w:left="0" w:firstLine="0"/>
        <w:jc w:val="both"/>
        <w:rPr>
          <w:rFonts w:cs="Times New Roman CYR"/>
          <w:lang w:val="uk-UA"/>
        </w:rPr>
      </w:pPr>
      <w:r w:rsidRPr="00E775C1">
        <w:rPr>
          <w:rFonts w:cs="Times New Roman CYR"/>
          <w:lang w:val="uk-UA"/>
        </w:rPr>
        <w:t>Страхові послуги населення України в умовах економічної кризи: стан та перспективи /Залєтов О.М.// Вісник Київського національного університету імені Т. Шевченка. Серія: Економіка. – 2010. – №120. – С. 4–7.</w:t>
      </w:r>
    </w:p>
    <w:p w:rsidR="00A026D9" w:rsidRPr="00E775C1" w:rsidRDefault="00A026D9" w:rsidP="00536683">
      <w:pPr>
        <w:pStyle w:val="a3"/>
        <w:numPr>
          <w:ilvl w:val="0"/>
          <w:numId w:val="12"/>
        </w:numPr>
        <w:ind w:left="0" w:firstLine="0"/>
        <w:jc w:val="both"/>
        <w:rPr>
          <w:rFonts w:cs="Times New Roman CYR"/>
          <w:lang w:val="uk-UA"/>
        </w:rPr>
      </w:pPr>
      <w:r w:rsidRPr="00E775C1">
        <w:rPr>
          <w:rFonts w:cs="Times New Roman CYR"/>
          <w:lang w:val="uk-UA"/>
        </w:rPr>
        <w:t>Страхування від повеней: стан та перспективи розвитку /Залєтов О.М.// Вісник Київського національного університету імені Т. Шевченка. Серія: Економіка. – 2009. – №113-114. – С. 19–23.</w:t>
      </w:r>
    </w:p>
    <w:p w:rsidR="00A026D9" w:rsidRPr="00E775C1" w:rsidRDefault="00A026D9" w:rsidP="00536683">
      <w:pPr>
        <w:pStyle w:val="a3"/>
        <w:widowControl w:val="0"/>
        <w:numPr>
          <w:ilvl w:val="0"/>
          <w:numId w:val="12"/>
        </w:numPr>
        <w:tabs>
          <w:tab w:val="left" w:pos="540"/>
        </w:tabs>
        <w:ind w:left="0" w:firstLine="0"/>
        <w:jc w:val="both"/>
        <w:rPr>
          <w:rFonts w:cs="Times New Roman CYR"/>
          <w:lang w:val="uk-UA"/>
        </w:rPr>
      </w:pPr>
      <w:r w:rsidRPr="00E775C1">
        <w:rPr>
          <w:rFonts w:cs="Times New Roman CYR"/>
          <w:lang w:val="uk-UA"/>
        </w:rPr>
        <w:t>Страхування: Підручник / Керівник авт. кол. і наук. ред. С. С. Осадець. — К.:КНЕУ, 2002. — 528с.</w:t>
      </w:r>
    </w:p>
    <w:p w:rsidR="00A026D9" w:rsidRPr="00E775C1" w:rsidRDefault="00A026D9" w:rsidP="00536683">
      <w:pPr>
        <w:pStyle w:val="a3"/>
        <w:widowControl w:val="0"/>
        <w:numPr>
          <w:ilvl w:val="0"/>
          <w:numId w:val="12"/>
        </w:numPr>
        <w:tabs>
          <w:tab w:val="left" w:pos="540"/>
          <w:tab w:val="left" w:pos="644"/>
        </w:tabs>
        <w:ind w:left="0" w:firstLine="0"/>
        <w:jc w:val="both"/>
        <w:rPr>
          <w:rFonts w:cs="Times New Roman CYR"/>
          <w:lang w:val="uk-UA"/>
        </w:rPr>
      </w:pPr>
      <w:r w:rsidRPr="00E775C1">
        <w:rPr>
          <w:rFonts w:cs="Times New Roman CYR"/>
          <w:lang w:val="uk-UA"/>
        </w:rPr>
        <w:t>Страхування: практикум: навч. Посіб. / за ред. В.Д. Базилевича. – 2-ге вид., переробл. і доп. – К.: Знання, 2011. – 607 с.</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rFonts w:eastAsia="Calibri"/>
          <w:lang w:val="uk-UA" w:eastAsia="en-US"/>
        </w:rPr>
        <w:t>Терещенко О.О. Поняття «контролінг» та «управлінський облік» у теорії і практиці // Фінанси України, 2006, №8. – С.137-145.</w:t>
      </w:r>
    </w:p>
    <w:p w:rsidR="00A026D9" w:rsidRPr="00E775C1" w:rsidRDefault="00A026D9" w:rsidP="00536683">
      <w:pPr>
        <w:pStyle w:val="a3"/>
        <w:widowControl w:val="0"/>
        <w:numPr>
          <w:ilvl w:val="0"/>
          <w:numId w:val="12"/>
        </w:numPr>
        <w:tabs>
          <w:tab w:val="left" w:pos="540"/>
        </w:tabs>
        <w:ind w:left="0" w:firstLine="0"/>
        <w:jc w:val="both"/>
        <w:rPr>
          <w:rFonts w:cs="Times New Roman CYR"/>
          <w:lang w:val="uk-UA"/>
        </w:rPr>
      </w:pPr>
      <w:r w:rsidRPr="00E775C1">
        <w:rPr>
          <w:rFonts w:cs="Times New Roman CYR"/>
          <w:lang w:val="uk-UA"/>
        </w:rPr>
        <w:t>Ткаченко Н. Страхування: Навчальний посібник для самостійної роботи студентів/ Наталія Володимирівна Ткаченко. - К.: Ліра-К, 2007. - 375 с..</w:t>
      </w:r>
    </w:p>
    <w:p w:rsidR="00A026D9" w:rsidRPr="00E775C1" w:rsidRDefault="00A026D9" w:rsidP="00536683">
      <w:pPr>
        <w:pStyle w:val="a3"/>
        <w:widowControl w:val="0"/>
        <w:numPr>
          <w:ilvl w:val="0"/>
          <w:numId w:val="12"/>
        </w:numPr>
        <w:ind w:left="0" w:firstLine="0"/>
        <w:jc w:val="both"/>
        <w:rPr>
          <w:rFonts w:cs="Times New Roman CYR"/>
          <w:lang w:val="uk-UA"/>
        </w:rPr>
      </w:pPr>
      <w:r w:rsidRPr="00E775C1">
        <w:rPr>
          <w:rFonts w:cs="Times New Roman CYR"/>
          <w:lang w:val="uk-UA"/>
        </w:rPr>
        <w:t>Ткаченко Н.В. Фінансова стійкість страхових компаній в умовах глобалізації // Фінанси України. - 2010. - №3. - 160с., с.82-91.</w:t>
      </w:r>
    </w:p>
    <w:p w:rsidR="00A026D9" w:rsidRPr="00E775C1" w:rsidRDefault="00A026D9" w:rsidP="00536683">
      <w:pPr>
        <w:pStyle w:val="a3"/>
        <w:widowControl w:val="0"/>
        <w:numPr>
          <w:ilvl w:val="0"/>
          <w:numId w:val="12"/>
        </w:numPr>
        <w:tabs>
          <w:tab w:val="left" w:pos="540"/>
          <w:tab w:val="left" w:pos="644"/>
        </w:tabs>
        <w:ind w:left="0" w:firstLine="0"/>
        <w:jc w:val="both"/>
        <w:rPr>
          <w:rFonts w:cs="Times New Roman CYR"/>
          <w:color w:val="333333"/>
          <w:lang w:val="uk-UA"/>
        </w:rPr>
      </w:pPr>
      <w:r w:rsidRPr="00E775C1">
        <w:rPr>
          <w:rFonts w:cs="Times New Roman CYR"/>
          <w:color w:val="333333"/>
          <w:lang w:val="uk-UA"/>
        </w:rPr>
        <w:t>Урядовий портал. Єдиний веб-портал органів виконавчої влади України. [Електронний ресурс]. Режим доступу. http://www.kmu.gov.ua</w:t>
      </w:r>
    </w:p>
    <w:p w:rsidR="00A026D9" w:rsidRPr="00E775C1" w:rsidRDefault="00A026D9" w:rsidP="00536683">
      <w:pPr>
        <w:pStyle w:val="a3"/>
        <w:numPr>
          <w:ilvl w:val="0"/>
          <w:numId w:val="12"/>
        </w:numPr>
        <w:tabs>
          <w:tab w:val="left" w:pos="540"/>
          <w:tab w:val="left" w:pos="900"/>
        </w:tabs>
        <w:ind w:left="0" w:firstLine="0"/>
        <w:jc w:val="both"/>
        <w:rPr>
          <w:rFonts w:cs="Times New Roman CYR"/>
          <w:lang w:val="uk-UA"/>
        </w:rPr>
      </w:pPr>
      <w:r w:rsidRPr="00E775C1">
        <w:rPr>
          <w:rFonts w:cs="Times New Roman CYR"/>
          <w:lang w:val="uk-UA"/>
        </w:rPr>
        <w:t>Фурман Василь Миколайович. Страхування: теоретичні засади та стратегія розвитку / Київський національний економічний ун-т; Київський ін-т банківської справи / В.П. Матвієнко (ред.). — К. : Наукова думка, 2006. — 334с.</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lang w:val="uk-UA"/>
        </w:rPr>
        <w:t>Хома І.Б.,Андрушко Н.І., Слюсарчик К.М. Фінансовий аналіз: Навч. посібник. – 2-ге вид. -Львів: Видавництво Львівської політехніки, 2012. – 344 с.</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lang w:val="uk-UA"/>
        </w:rPr>
        <w:t>Хома І.Б.Економіко-математичні методи аналізу діяльності підприємств: Навч.-метод.посібник / І.Б. Хома, В.В. Турко. – 2-ге вид. - Львів: Видавництво Львівськоїполітехніки, 2012. – 328 с.</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lang w:val="uk-UA"/>
        </w:rPr>
        <w:t>Хома І.Б.Ринок фінансових послуг: Навч. посібник / І.Б. Хома, І.В. Алєксєєв, Л.С.Тревого, Н.І. Андрушко. - Львів: Видавництво Національного університету„Львівська політехніка”. – 2005. - 248 с.</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lang w:val="uk-UA"/>
        </w:rPr>
        <w:t>Хома І.Б.Системний аналіз факторів та індикаторних показників стану економічноїзахищеності промислового підприємства / І.Б.Хома // Збірник наукових праць«Економічний аналіз». – Тернопіль. – ТНЕУ: Економічна думка, 2012. – Вип. 10. –Частина 3. – 412 с. – С. 406-411.</w:t>
      </w:r>
    </w:p>
    <w:p w:rsidR="00A026D9" w:rsidRPr="00E775C1" w:rsidRDefault="00A026D9" w:rsidP="00536683">
      <w:pPr>
        <w:pStyle w:val="a3"/>
        <w:numPr>
          <w:ilvl w:val="0"/>
          <w:numId w:val="12"/>
        </w:numPr>
        <w:tabs>
          <w:tab w:val="left" w:pos="540"/>
        </w:tabs>
        <w:ind w:left="0" w:firstLine="0"/>
        <w:jc w:val="both"/>
        <w:rPr>
          <w:rFonts w:cs="Times New Roman CYR"/>
          <w:lang w:val="uk-UA"/>
        </w:rPr>
      </w:pPr>
      <w:r w:rsidRPr="00E775C1">
        <w:rPr>
          <w:rFonts w:cs="Times New Roman CYR"/>
          <w:lang w:val="uk-UA"/>
        </w:rPr>
        <w:t>Цивільний Кодекс України від 2003.01.16 №435-IV</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rFonts w:eastAsia="Calibri"/>
          <w:lang w:val="uk-UA" w:eastAsia="en-US"/>
        </w:rPr>
        <w:t>Цигилик І.І. Контролінг (навчальний посібник у схемах і таблицях): навчальний посібник. – К.: Центр навчальної літератури, 2004. – 76 с.</w:t>
      </w:r>
    </w:p>
    <w:p w:rsidR="00A026D9" w:rsidRPr="00E775C1" w:rsidRDefault="00A026D9" w:rsidP="00536683">
      <w:pPr>
        <w:pStyle w:val="a3"/>
        <w:widowControl w:val="0"/>
        <w:numPr>
          <w:ilvl w:val="0"/>
          <w:numId w:val="12"/>
        </w:numPr>
        <w:tabs>
          <w:tab w:val="left" w:pos="540"/>
          <w:tab w:val="left" w:pos="644"/>
        </w:tabs>
        <w:ind w:left="0" w:firstLine="0"/>
        <w:jc w:val="both"/>
        <w:rPr>
          <w:rFonts w:cs="Times New Roman CYR"/>
          <w:lang w:val="uk-UA"/>
        </w:rPr>
      </w:pPr>
      <w:r w:rsidRPr="00E775C1">
        <w:rPr>
          <w:rFonts w:cs="Times New Roman CYR"/>
          <w:lang w:val="uk-UA"/>
        </w:rPr>
        <w:t>Шевчук О.О. Стохастичне моделювання процесу надходження страхових премій // Актуальні проблеми економіки, 2005. - № 3(45). - с. 132-143.</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rFonts w:eastAsia="Calibri"/>
          <w:lang w:val="uk-UA" w:eastAsia="en-US"/>
        </w:rPr>
        <w:t xml:space="preserve"> Шепітко Г.Ф. Контролінг: посібник (для студентів економічних спеціальностей усіх форм навчання). – К.: Вид-во Європ. ун-ту, 2004. – 136 с. </w:t>
      </w:r>
    </w:p>
    <w:p w:rsidR="00A026D9" w:rsidRPr="00E775C1" w:rsidRDefault="00A026D9" w:rsidP="00536683">
      <w:pPr>
        <w:pStyle w:val="a3"/>
        <w:widowControl w:val="0"/>
        <w:numPr>
          <w:ilvl w:val="0"/>
          <w:numId w:val="12"/>
        </w:numPr>
        <w:tabs>
          <w:tab w:val="left" w:pos="540"/>
        </w:tabs>
        <w:ind w:left="0" w:firstLine="0"/>
        <w:jc w:val="both"/>
        <w:rPr>
          <w:rFonts w:cs="Times New Roman CYR"/>
          <w:lang w:val="uk-UA"/>
        </w:rPr>
      </w:pPr>
      <w:r w:rsidRPr="00E775C1">
        <w:rPr>
          <w:rFonts w:cs="Times New Roman CYR"/>
          <w:lang w:val="uk-UA"/>
        </w:rPr>
        <w:t>Шірінян Л.В. Оподаткування страхових компаній України // Фінанси України. - 2010. - №5. - С. 76-85.</w:t>
      </w:r>
    </w:p>
    <w:p w:rsidR="00A026D9" w:rsidRPr="00E775C1" w:rsidRDefault="00A026D9" w:rsidP="00536683">
      <w:pPr>
        <w:pStyle w:val="a3"/>
        <w:widowControl w:val="0"/>
        <w:numPr>
          <w:ilvl w:val="0"/>
          <w:numId w:val="12"/>
        </w:numPr>
        <w:ind w:left="0" w:firstLine="0"/>
        <w:jc w:val="both"/>
        <w:rPr>
          <w:rFonts w:cs="Times New Roman CYR"/>
          <w:lang w:val="uk-UA"/>
        </w:rPr>
      </w:pPr>
      <w:r w:rsidRPr="00E775C1">
        <w:rPr>
          <w:rFonts w:cs="Times New Roman CYR"/>
          <w:lang w:val="uk-UA"/>
        </w:rPr>
        <w:t>Щиборщ К. В., П. В. Логинов. Основные принципы организации процесса слияний и поглощения страховых компаний // Финансы, 1999. - №3. – с. 33-36.</w:t>
      </w:r>
    </w:p>
    <w:p w:rsidR="00A026D9" w:rsidRPr="00E775C1" w:rsidRDefault="00A026D9" w:rsidP="00536683">
      <w:pPr>
        <w:pStyle w:val="a3"/>
        <w:numPr>
          <w:ilvl w:val="0"/>
          <w:numId w:val="12"/>
        </w:numPr>
        <w:ind w:left="0" w:firstLine="0"/>
        <w:rPr>
          <w:rFonts w:cs="Times New Roman CYR"/>
          <w:lang w:val="uk-UA"/>
        </w:rPr>
      </w:pPr>
      <w:r w:rsidRPr="00E775C1">
        <w:rPr>
          <w:rFonts w:cs="Times New Roman CYR"/>
          <w:lang w:val="uk-UA"/>
        </w:rPr>
        <w:t>Яворська Т.В .Страхові послуги /Т.В. Яворська- [Електронний ресурс]/ - Режим доступу: http://pidruchniki.ws</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rFonts w:eastAsia="Calibri"/>
          <w:lang w:val="uk-UA" w:eastAsia="en-US"/>
        </w:rPr>
        <w:t xml:space="preserve"> Яковлєв Ю.П. Контролінг на базі інформаційних технологій. – К.: Центр навчальної літератури, 2006. – 318 с.</w:t>
      </w:r>
    </w:p>
    <w:p w:rsidR="00A026D9" w:rsidRPr="00E775C1" w:rsidRDefault="00A026D9" w:rsidP="00536683">
      <w:pPr>
        <w:pStyle w:val="a3"/>
        <w:numPr>
          <w:ilvl w:val="0"/>
          <w:numId w:val="12"/>
        </w:numPr>
        <w:tabs>
          <w:tab w:val="left" w:pos="540"/>
          <w:tab w:val="left" w:pos="900"/>
        </w:tabs>
        <w:ind w:left="0" w:firstLine="0"/>
        <w:jc w:val="both"/>
        <w:rPr>
          <w:rFonts w:cs="Times New Roman CYR"/>
          <w:lang w:val="uk-UA"/>
        </w:rPr>
      </w:pPr>
      <w:r w:rsidRPr="00E775C1">
        <w:rPr>
          <w:rFonts w:cs="Times New Roman CYR"/>
          <w:lang w:val="uk-UA"/>
        </w:rPr>
        <w:t>Якунін П.Т. Сучасний страховий маркетинг. - Дніпропетровськ: ”ДиС”, 2006. – 120с.</w:t>
      </w:r>
    </w:p>
    <w:p w:rsidR="00A026D9" w:rsidRPr="00E775C1" w:rsidRDefault="00A026D9" w:rsidP="00536683">
      <w:pPr>
        <w:pStyle w:val="a3"/>
        <w:widowControl w:val="0"/>
        <w:numPr>
          <w:ilvl w:val="0"/>
          <w:numId w:val="12"/>
        </w:numPr>
        <w:tabs>
          <w:tab w:val="left" w:pos="540"/>
        </w:tabs>
        <w:ind w:left="0" w:firstLine="0"/>
        <w:jc w:val="both"/>
        <w:rPr>
          <w:rFonts w:cs="Times New Roman CYR"/>
          <w:lang w:val="uk-UA"/>
        </w:rPr>
      </w:pPr>
      <w:r w:rsidRPr="00E775C1">
        <w:rPr>
          <w:rFonts w:cs="Times New Roman CYR"/>
          <w:lang w:val="uk-UA"/>
        </w:rPr>
        <w:t>Янов В. Цели и принципы регулирования инвестиционной деятельности страховых компаний // Страховое дело, 2001. - №5 – с. 13-16.</w:t>
      </w:r>
    </w:p>
    <w:p w:rsidR="00A026D9" w:rsidRPr="00E775C1" w:rsidRDefault="00A026D9" w:rsidP="00536683">
      <w:pPr>
        <w:numPr>
          <w:ilvl w:val="0"/>
          <w:numId w:val="12"/>
        </w:numPr>
        <w:tabs>
          <w:tab w:val="num" w:pos="-110"/>
          <w:tab w:val="left" w:pos="660"/>
          <w:tab w:val="left" w:pos="990"/>
        </w:tabs>
        <w:ind w:left="0" w:firstLine="0"/>
        <w:jc w:val="both"/>
        <w:rPr>
          <w:rFonts w:eastAsia="Calibri"/>
          <w:lang w:val="uk-UA" w:eastAsia="en-US"/>
        </w:rPr>
      </w:pPr>
      <w:r w:rsidRPr="00E775C1">
        <w:rPr>
          <w:lang w:val="uk-UA"/>
        </w:rPr>
        <w:t>Ярошевич Н.Б., Колісник М.К. Підприємництво і менеджмент: Навчальний посібник– Львів: Видавництво Національного університету «Львівська політехніка», 2007. – 292 с.</w:t>
      </w:r>
    </w:p>
    <w:p w:rsidR="0014707B" w:rsidRPr="00E775C1" w:rsidRDefault="0014707B" w:rsidP="00536683">
      <w:pPr>
        <w:tabs>
          <w:tab w:val="left" w:pos="1760"/>
        </w:tabs>
        <w:overflowPunct w:val="0"/>
        <w:autoSpaceDE w:val="0"/>
        <w:autoSpaceDN w:val="0"/>
        <w:adjustRightInd w:val="0"/>
        <w:jc w:val="both"/>
        <w:textAlignment w:val="baseline"/>
        <w:rPr>
          <w:sz w:val="28"/>
          <w:szCs w:val="28"/>
          <w:lang w:val="uk-UA"/>
        </w:rPr>
      </w:pPr>
    </w:p>
    <w:p w:rsidR="0014707B" w:rsidRPr="00E775C1" w:rsidRDefault="0014707B" w:rsidP="00536683">
      <w:pPr>
        <w:tabs>
          <w:tab w:val="left" w:pos="1760"/>
        </w:tabs>
        <w:overflowPunct w:val="0"/>
        <w:autoSpaceDE w:val="0"/>
        <w:autoSpaceDN w:val="0"/>
        <w:adjustRightInd w:val="0"/>
        <w:ind w:firstLine="550"/>
        <w:jc w:val="both"/>
        <w:textAlignment w:val="baseline"/>
        <w:rPr>
          <w:sz w:val="28"/>
          <w:szCs w:val="28"/>
          <w:lang w:val="uk-UA"/>
        </w:rPr>
      </w:pPr>
    </w:p>
    <w:p w:rsidR="0014707B" w:rsidRPr="00E775C1" w:rsidRDefault="00332EA4" w:rsidP="00536683">
      <w:pPr>
        <w:tabs>
          <w:tab w:val="left" w:pos="1760"/>
        </w:tabs>
        <w:overflowPunct w:val="0"/>
        <w:autoSpaceDE w:val="0"/>
        <w:autoSpaceDN w:val="0"/>
        <w:adjustRightInd w:val="0"/>
        <w:ind w:firstLine="550"/>
        <w:jc w:val="both"/>
        <w:textAlignment w:val="baseline"/>
        <w:rPr>
          <w:lang w:val="uk-UA"/>
        </w:rPr>
      </w:pPr>
      <w:r w:rsidRPr="00332EA4">
        <w:rPr>
          <w:sz w:val="28"/>
          <w:szCs w:val="28"/>
          <w:lang w:val="uk-UA" w:eastAsia="uk-UA"/>
        </w:rPr>
        <w:pict>
          <v:rect id="_x0000_s1875" style="position:absolute;left:0;text-align:left;margin-left:109.15pt;margin-top:-555.2pt;width:399.2pt;height:55.85pt;z-index:251665408" strokecolor="white [3212]">
            <v:textbox style="mso-next-textbox:#_x0000_s1875">
              <w:txbxContent>
                <w:p w:rsidR="00B4373A" w:rsidRPr="00C66235" w:rsidRDefault="00B4373A" w:rsidP="0014707B">
                  <w:pPr>
                    <w:jc w:val="right"/>
                    <w:rPr>
                      <w:b/>
                      <w:sz w:val="28"/>
                      <w:szCs w:val="28"/>
                      <w:lang w:val="uk-UA"/>
                    </w:rPr>
                  </w:pPr>
                  <w:r w:rsidRPr="00C66235">
                    <w:rPr>
                      <w:b/>
                      <w:sz w:val="28"/>
                      <w:szCs w:val="28"/>
                      <w:lang w:val="uk-UA"/>
                    </w:rPr>
                    <w:t>Додаток А. Приклад побудови м</w:t>
                  </w:r>
                  <w:r w:rsidRPr="00C66235">
                    <w:rPr>
                      <w:b/>
                      <w:sz w:val="28"/>
                      <w:szCs w:val="28"/>
                    </w:rPr>
                    <w:t>одел</w:t>
                  </w:r>
                  <w:r w:rsidRPr="00C66235">
                    <w:rPr>
                      <w:b/>
                      <w:sz w:val="28"/>
                      <w:szCs w:val="28"/>
                      <w:lang w:val="uk-UA"/>
                    </w:rPr>
                    <w:t>і</w:t>
                  </w:r>
                  <w:r w:rsidRPr="00C66235">
                    <w:rPr>
                      <w:b/>
                      <w:sz w:val="28"/>
                      <w:szCs w:val="28"/>
                    </w:rPr>
                    <w:t xml:space="preserve"> </w:t>
                  </w:r>
                  <w:r w:rsidRPr="00C66235">
                    <w:rPr>
                      <w:b/>
                      <w:sz w:val="28"/>
                      <w:szCs w:val="28"/>
                      <w:lang w:val="en-US"/>
                    </w:rPr>
                    <w:t>Du</w:t>
                  </w:r>
                  <w:r w:rsidRPr="00C66235">
                    <w:rPr>
                      <w:b/>
                      <w:sz w:val="28"/>
                      <w:szCs w:val="28"/>
                    </w:rPr>
                    <w:t xml:space="preserve"> </w:t>
                  </w:r>
                  <w:r w:rsidRPr="00C66235">
                    <w:rPr>
                      <w:b/>
                      <w:sz w:val="28"/>
                      <w:szCs w:val="28"/>
                      <w:lang w:val="en-US"/>
                    </w:rPr>
                    <w:t>Pont</w:t>
                  </w:r>
                  <w:r w:rsidRPr="00C66235">
                    <w:rPr>
                      <w:b/>
                      <w:sz w:val="28"/>
                      <w:szCs w:val="28"/>
                    </w:rPr>
                    <w:t xml:space="preserve"> на основі показника рентабельності інвестованого капіталу</w:t>
                  </w:r>
                </w:p>
              </w:txbxContent>
            </v:textbox>
          </v:rect>
        </w:pict>
      </w:r>
      <w:r w:rsidRPr="00332EA4">
        <w:rPr>
          <w:sz w:val="28"/>
          <w:szCs w:val="28"/>
          <w:lang w:val="uk-UA" w:eastAsia="uk-UA"/>
        </w:rPr>
        <w:pict>
          <v:group id="_x0000_s1820" style="position:absolute;left:0;text-align:left;margin-left:-8.9pt;margin-top:88.45pt;width:507.55pt;height:471.05pt;z-index:251664384" coordorigin="2361,2763" coordsize="7479,6750">
            <v:line id="_x0000_s1821" style="position:absolute" from="4187,8526" to="4448,8527">
              <v:stroke endarrow="block"/>
            </v:line>
            <v:group id="_x0000_s1822" style="position:absolute;left:2361;top:2763;width:7479;height:6750" coordorigin="2361,2763" coordsize="7068,5535">
              <v:rect id="_x0000_s1823" style="position:absolute;left:5977;top:7353;width:1479;height:405" stroked="f">
                <v:textbox style="mso-next-textbox:#_x0000_s1823">
                  <w:txbxContent>
                    <w:p w:rsidR="00B4373A" w:rsidRPr="001D1A48" w:rsidRDefault="00B4373A" w:rsidP="0014707B">
                      <w:pPr>
                        <w:jc w:val="center"/>
                      </w:pPr>
                      <w:r w:rsidRPr="001D1A48">
                        <w:t>«плюс»</w:t>
                      </w:r>
                    </w:p>
                  </w:txbxContent>
                </v:textbox>
              </v:rect>
              <v:rect id="_x0000_s1824" style="position:absolute;left:6059;top:3708;width:1398;height:405" stroked="f">
                <v:textbox style="mso-next-textbox:#_x0000_s1824">
                  <w:txbxContent>
                    <w:p w:rsidR="00B4373A" w:rsidRPr="001D1A48" w:rsidRDefault="00B4373A" w:rsidP="0014707B">
                      <w:pPr>
                        <w:jc w:val="center"/>
                      </w:pPr>
                      <w:r w:rsidRPr="001D1A48">
                        <w:t>«мінус»</w:t>
                      </w:r>
                    </w:p>
                  </w:txbxContent>
                </v:textbox>
              </v:rect>
              <v:rect id="_x0000_s1825" style="position:absolute;left:4333;top:4653;width:1398;height:540">
                <v:textbox style="mso-next-textbox:#_x0000_s1825">
                  <w:txbxContent>
                    <w:p w:rsidR="00B4373A" w:rsidRPr="004832EC" w:rsidRDefault="00B4373A" w:rsidP="0014707B">
                      <w:pPr>
                        <w:jc w:val="center"/>
                      </w:pPr>
                      <w:r w:rsidRPr="004832EC">
                        <w:t xml:space="preserve">Дохід від </w:t>
                      </w:r>
                      <w:r>
                        <w:t>р</w:t>
                      </w:r>
                      <w:r w:rsidRPr="004832EC">
                        <w:t>еаліза</w:t>
                      </w:r>
                      <w:r>
                        <w:t>-</w:t>
                      </w:r>
                      <w:r w:rsidRPr="004832EC">
                        <w:t>ції продукції</w:t>
                      </w:r>
                    </w:p>
                  </w:txbxContent>
                </v:textbox>
              </v:rect>
              <v:rect id="_x0000_s1826" style="position:absolute;left:4251;top:4248;width:1478;height:270" stroked="f">
                <v:textbox style="mso-next-textbox:#_x0000_s1826">
                  <w:txbxContent>
                    <w:p w:rsidR="00B4373A" w:rsidRPr="001D1A48" w:rsidRDefault="00B4373A" w:rsidP="0014707B">
                      <w:pPr>
                        <w:jc w:val="center"/>
                      </w:pPr>
                      <w:r w:rsidRPr="001D1A48">
                        <w:t>«поділити» на</w:t>
                      </w:r>
                    </w:p>
                  </w:txbxContent>
                </v:textbox>
              </v:rect>
              <v:rect id="_x0000_s1827" style="position:absolute;left:4333;top:3573;width:1397;height:540">
                <v:textbox style="mso-next-textbox:#_x0000_s1827">
                  <w:txbxContent>
                    <w:p w:rsidR="00B4373A" w:rsidRPr="001D1A48" w:rsidRDefault="00B4373A" w:rsidP="0014707B">
                      <w:pPr>
                        <w:jc w:val="center"/>
                      </w:pPr>
                      <w:r w:rsidRPr="001D1A48">
                        <w:t>Операційний прибуток</w:t>
                      </w:r>
                    </w:p>
                  </w:txbxContent>
                </v:textbox>
              </v:rect>
              <v:rect id="_x0000_s1828" style="position:absolute;left:2690;top:4113;width:1315;height:540">
                <v:textbox style="mso-next-textbox:#_x0000_s1828">
                  <w:txbxContent>
                    <w:p w:rsidR="00B4373A" w:rsidRPr="001D1A48" w:rsidRDefault="00B4373A" w:rsidP="0014707B">
                      <w:pPr>
                        <w:jc w:val="center"/>
                      </w:pPr>
                      <w:r w:rsidRPr="001D1A48">
                        <w:t>Рентабельність продажу</w:t>
                      </w:r>
                    </w:p>
                  </w:txbxContent>
                </v:textbox>
              </v:rect>
              <v:rect id="_x0000_s1829" style="position:absolute;left:2690;top:6678;width:1315;height:540">
                <v:textbox style="mso-next-textbox:#_x0000_s1829">
                  <w:txbxContent>
                    <w:p w:rsidR="00B4373A" w:rsidRPr="001D1A48" w:rsidRDefault="00B4373A" w:rsidP="0014707B">
                      <w:pPr>
                        <w:jc w:val="center"/>
                      </w:pPr>
                      <w:r w:rsidRPr="001D1A48">
                        <w:t>Оборотність капіталу</w:t>
                      </w:r>
                    </w:p>
                  </w:txbxContent>
                </v:textbox>
              </v:rect>
              <v:rect id="_x0000_s1830" style="position:absolute;left:6059;top:3303;width:1398;height:405">
                <v:textbox style="mso-next-textbox:#_x0000_s1830">
                  <w:txbxContent>
                    <w:p w:rsidR="00B4373A" w:rsidRPr="0029707B" w:rsidRDefault="00B4373A" w:rsidP="0014707B">
                      <w:pPr>
                        <w:jc w:val="center"/>
                      </w:pPr>
                      <w:r w:rsidRPr="0029707B">
                        <w:t>Виручка</w:t>
                      </w:r>
                    </w:p>
                  </w:txbxContent>
                </v:textbox>
              </v:rect>
              <v:rect id="_x0000_s1831" style="position:absolute;left:4251;top:6813;width:1480;height:405" stroked="f">
                <v:textbox style="mso-next-textbox:#_x0000_s1831">
                  <w:txbxContent>
                    <w:p w:rsidR="00B4373A" w:rsidRPr="001D1A48" w:rsidRDefault="00B4373A" w:rsidP="0014707B">
                      <w:pPr>
                        <w:jc w:val="center"/>
                      </w:pPr>
                      <w:r w:rsidRPr="001D1A48">
                        <w:t>«поділити» на</w:t>
                      </w:r>
                    </w:p>
                  </w:txbxContent>
                </v:textbox>
              </v:rect>
              <v:rect id="_x0000_s1832" style="position:absolute;left:4333;top:7218;width:1397;height:540">
                <v:textbox style="mso-next-textbox:#_x0000_s1832">
                  <w:txbxContent>
                    <w:p w:rsidR="00B4373A" w:rsidRPr="0029707B" w:rsidRDefault="00B4373A" w:rsidP="0014707B">
                      <w:pPr>
                        <w:jc w:val="center"/>
                      </w:pPr>
                      <w:r w:rsidRPr="0029707B">
                        <w:t>Інвестиції</w:t>
                      </w:r>
                    </w:p>
                  </w:txbxContent>
                </v:textbox>
              </v:rect>
              <v:rect id="_x0000_s1833" style="position:absolute;left:4333;top:6138;width:1397;height:540">
                <v:textbox style="mso-next-textbox:#_x0000_s1833">
                  <w:txbxContent>
                    <w:p w:rsidR="00B4373A" w:rsidRPr="004832EC" w:rsidRDefault="00B4373A" w:rsidP="0014707B">
                      <w:pPr>
                        <w:jc w:val="center"/>
                      </w:pPr>
                      <w:r>
                        <w:t>Дохід від реалізації продукції</w:t>
                      </w:r>
                    </w:p>
                  </w:txbxContent>
                </v:textbox>
              </v:rect>
              <v:rect id="_x0000_s1834" style="position:absolute;left:5977;top:6813;width:1479;height:540">
                <v:textbox style="mso-next-textbox:#_x0000_s1834">
                  <w:txbxContent>
                    <w:p w:rsidR="00B4373A" w:rsidRPr="0029707B" w:rsidRDefault="00B4373A" w:rsidP="0014707B">
                      <w:pPr>
                        <w:jc w:val="center"/>
                      </w:pPr>
                      <w:r w:rsidRPr="0029707B">
                        <w:t>Оборотний капітал</w:t>
                      </w:r>
                    </w:p>
                  </w:txbxContent>
                </v:textbox>
              </v:rect>
              <v:rect id="_x0000_s1835" style="position:absolute;left:6059;top:4113;width:1398;height:405">
                <v:textbox style="mso-next-textbox:#_x0000_s1835">
                  <w:txbxContent>
                    <w:p w:rsidR="00B4373A" w:rsidRPr="0029707B" w:rsidRDefault="00B4373A" w:rsidP="0014707B">
                      <w:pPr>
                        <w:jc w:val="center"/>
                      </w:pPr>
                      <w:r w:rsidRPr="0029707B">
                        <w:t>Витрати</w:t>
                      </w:r>
                    </w:p>
                  </w:txbxContent>
                </v:textbox>
              </v:rect>
              <v:rect id="_x0000_s1836" style="position:absolute;left:5977;top:7758;width:1479;height:540">
                <v:textbox style="mso-next-textbox:#_x0000_s1836">
                  <w:txbxContent>
                    <w:p w:rsidR="00B4373A" w:rsidRPr="0029707B" w:rsidRDefault="00B4373A" w:rsidP="0014707B">
                      <w:pPr>
                        <w:jc w:val="center"/>
                      </w:pPr>
                      <w:r w:rsidRPr="0029707B">
                        <w:t>Довгострокові інвестиції</w:t>
                      </w:r>
                    </w:p>
                  </w:txbxContent>
                </v:textbox>
              </v:rect>
              <v:rect id="_x0000_s1837" style="position:absolute;left:3594;top:5463;width:1480;height:405" stroked="f">
                <v:textbox style="mso-next-textbox:#_x0000_s1837">
                  <w:txbxContent>
                    <w:p w:rsidR="00B4373A" w:rsidRPr="0029707B" w:rsidRDefault="00B4373A" w:rsidP="0014707B">
                      <w:pPr>
                        <w:jc w:val="center"/>
                      </w:pPr>
                      <w:r>
                        <w:t>«помножити» на</w:t>
                      </w:r>
                    </w:p>
                  </w:txbxContent>
                </v:textbox>
              </v:rect>
              <v:rect id="_x0000_s1838" style="position:absolute;left:2361;top:5328;width:1315;height:540">
                <v:textbox style="mso-next-textbox:#_x0000_s1838">
                  <w:txbxContent>
                    <w:p w:rsidR="00B4373A" w:rsidRPr="004832EC" w:rsidRDefault="00B4373A" w:rsidP="0014707B">
                      <w:pPr>
                        <w:jc w:val="center"/>
                        <w:rPr>
                          <w:sz w:val="16"/>
                          <w:szCs w:val="16"/>
                        </w:rPr>
                      </w:pPr>
                      <w:r w:rsidRPr="004832EC">
                        <w:rPr>
                          <w:sz w:val="16"/>
                          <w:szCs w:val="16"/>
                        </w:rPr>
                        <w:t>Рентабельність інвестицій операційний прибуток / інвестиції</w:t>
                      </w:r>
                    </w:p>
                  </w:txbxContent>
                </v:textbox>
              </v:rect>
              <v:rect id="_x0000_s1839" style="position:absolute;left:7785;top:3438;width:1644;height:540">
                <v:textbox style="mso-next-textbox:#_x0000_s1839">
                  <w:txbxContent>
                    <w:p w:rsidR="00B4373A" w:rsidRPr="0029707B" w:rsidRDefault="00B4373A" w:rsidP="0014707B">
                      <w:pPr>
                        <w:jc w:val="center"/>
                      </w:pPr>
                      <w:r w:rsidRPr="0029707B">
                        <w:t>Адміністративні витрати</w:t>
                      </w:r>
                    </w:p>
                    <w:p w:rsidR="00B4373A" w:rsidRPr="00C1097E" w:rsidRDefault="00B4373A" w:rsidP="0014707B"/>
                  </w:txbxContent>
                </v:textbox>
              </v:rect>
              <v:rect id="_x0000_s1840" style="position:absolute;left:7785;top:2763;width:1644;height:540">
                <v:textbox style="mso-next-textbox:#_x0000_s1840">
                  <w:txbxContent>
                    <w:p w:rsidR="00B4373A" w:rsidRPr="0029707B" w:rsidRDefault="00B4373A" w:rsidP="0014707B">
                      <w:pPr>
                        <w:jc w:val="center"/>
                      </w:pPr>
                      <w:r>
                        <w:t>Собівартість реалізованої продукції</w:t>
                      </w:r>
                    </w:p>
                  </w:txbxContent>
                </v:textbox>
              </v:rect>
              <v:rect id="_x0000_s1841" style="position:absolute;left:7785;top:6948;width:1644;height:540">
                <v:textbox style="mso-next-textbox:#_x0000_s1841">
                  <w:txbxContent>
                    <w:p w:rsidR="00B4373A" w:rsidRPr="00914305" w:rsidRDefault="00B4373A" w:rsidP="0014707B">
                      <w:pPr>
                        <w:jc w:val="center"/>
                      </w:pPr>
                      <w:r w:rsidRPr="00914305">
                        <w:t>Дебіторська заборгованість</w:t>
                      </w:r>
                    </w:p>
                  </w:txbxContent>
                </v:textbox>
              </v:rect>
              <v:rect id="_x0000_s1842" style="position:absolute;left:7785;top:6408;width:1644;height:405">
                <v:textbox style="mso-next-textbox:#_x0000_s1842">
                  <w:txbxContent>
                    <w:p w:rsidR="00B4373A" w:rsidRPr="00914305" w:rsidRDefault="00B4373A" w:rsidP="0014707B">
                      <w:pPr>
                        <w:jc w:val="center"/>
                      </w:pPr>
                      <w:r>
                        <w:t>З</w:t>
                      </w:r>
                      <w:r w:rsidRPr="00914305">
                        <w:t>апаси</w:t>
                      </w:r>
                    </w:p>
                  </w:txbxContent>
                </v:textbox>
              </v:rect>
              <v:rect id="_x0000_s1843" style="position:absolute;left:7785;top:4788;width:1644;height:405">
                <v:textbox style="mso-next-textbox:#_x0000_s1843">
                  <w:txbxContent>
                    <w:p w:rsidR="00B4373A" w:rsidRPr="00C1097E" w:rsidRDefault="00B4373A" w:rsidP="0014707B">
                      <w:pPr>
                        <w:jc w:val="center"/>
                      </w:pPr>
                      <w:r w:rsidRPr="00C1097E">
                        <w:t>Інші операційні витрати</w:t>
                      </w:r>
                    </w:p>
                  </w:txbxContent>
                </v:textbox>
              </v:rect>
              <v:rect id="_x0000_s1844" style="position:absolute;left:7785;top:4113;width:1644;height:540">
                <v:textbox style="mso-next-textbox:#_x0000_s1844">
                  <w:txbxContent>
                    <w:p w:rsidR="00B4373A" w:rsidRPr="0029707B" w:rsidRDefault="00B4373A" w:rsidP="0014707B">
                      <w:pPr>
                        <w:jc w:val="center"/>
                      </w:pPr>
                      <w:r w:rsidRPr="0029707B">
                        <w:t>Витрати на збут</w:t>
                      </w:r>
                    </w:p>
                    <w:p w:rsidR="00B4373A" w:rsidRDefault="00B4373A" w:rsidP="0014707B"/>
                  </w:txbxContent>
                </v:textbox>
              </v:rect>
              <v:rect id="_x0000_s1845" style="position:absolute;left:7785;top:7623;width:1643;height:405">
                <v:textbox style="mso-next-textbox:#_x0000_s1845">
                  <w:txbxContent>
                    <w:p w:rsidR="00B4373A" w:rsidRPr="00914305" w:rsidRDefault="00B4373A" w:rsidP="0014707B">
                      <w:pPr>
                        <w:jc w:val="center"/>
                      </w:pPr>
                      <w:r w:rsidRPr="00914305">
                        <w:t>Грошові кошти</w:t>
                      </w:r>
                    </w:p>
                  </w:txbxContent>
                </v:textbox>
              </v:rect>
              <v:line id="_x0000_s1846" style="position:absolute;flip:y" from="2443,4383" to="2443,5328"/>
              <v:line id="_x0000_s1847" style="position:absolute" from="2443,5868" to="2443,6948"/>
              <v:line id="_x0000_s1848" style="position:absolute" from="2443,6948" to="2690,6948">
                <v:stroke endarrow="block"/>
              </v:line>
              <v:line id="_x0000_s1849" style="position:absolute" from="2443,4383" to="2690,4383">
                <v:stroke endarrow="block"/>
              </v:line>
              <v:line id="_x0000_s1850" style="position:absolute" from="4005,4383" to="4087,4383"/>
              <v:line id="_x0000_s1851" style="position:absolute" from="4087,3843" to="4088,4923"/>
              <v:line id="_x0000_s1852" style="position:absolute" from="4087,3843" to="4333,3843">
                <v:stroke endarrow="block"/>
              </v:line>
              <v:line id="_x0000_s1853" style="position:absolute" from="4087,4923" to="4333,4923">
                <v:stroke endarrow="block"/>
              </v:line>
              <v:line id="_x0000_s1854" style="position:absolute" from="4087,6408" to="4087,7488"/>
              <v:line id="_x0000_s1855" style="position:absolute" from="4087,6408" to="4333,6409">
                <v:stroke endarrow="block"/>
              </v:line>
              <v:line id="_x0000_s1856" style="position:absolute" from="4005,6948" to="4087,6948"/>
              <v:line id="_x0000_s1857" style="position:absolute" from="5895,3438" to="5896,4383"/>
              <v:line id="_x0000_s1858" style="position:absolute" from="5731,3843" to="5895,3843"/>
              <v:line id="_x0000_s1859" style="position:absolute" from="5895,3438" to="6059,3438">
                <v:stroke endarrow="block"/>
              </v:line>
              <v:line id="_x0000_s1860" style="position:absolute" from="5895,4383" to="6059,4383">
                <v:stroke endarrow="block"/>
              </v:line>
              <v:line id="_x0000_s1861" style="position:absolute" from="5813,7083" to="5813,8028"/>
              <v:line id="_x0000_s1862" style="position:absolute" from="5813,7083" to="5977,7083">
                <v:stroke endarrow="block"/>
              </v:line>
              <v:line id="_x0000_s1863" style="position:absolute" from="5813,8028" to="5977,8029">
                <v:stroke endarrow="block"/>
              </v:line>
              <v:line id="_x0000_s1864" style="position:absolute" from="5731,7488" to="5813,7488"/>
              <v:line id="_x0000_s1865" style="position:absolute" from="7621,3033" to="7622,4923"/>
              <v:line id="_x0000_s1866" style="position:absolute" from="7621,3033" to="7785,3033">
                <v:stroke endarrow="block"/>
              </v:line>
              <v:line id="_x0000_s1867" style="position:absolute" from="7621,3708" to="7785,3708">
                <v:stroke endarrow="block"/>
              </v:line>
              <v:line id="_x0000_s1868" style="position:absolute" from="7621,4923" to="7785,4923">
                <v:stroke endarrow="block"/>
              </v:line>
              <v:line id="_x0000_s1869" style="position:absolute" from="7621,6543" to="7622,7893"/>
              <v:line id="_x0000_s1870" style="position:absolute" from="7621,6543" to="7785,6543">
                <v:stroke endarrow="block"/>
              </v:line>
              <v:line id="_x0000_s1871" style="position:absolute" from="7621,7218" to="7785,7218">
                <v:stroke endarrow="block"/>
              </v:line>
              <v:line id="_x0000_s1872" style="position:absolute" from="7621,7893" to="7785,7893">
                <v:stroke endarrow="block"/>
              </v:line>
              <v:line id="_x0000_s1873" style="position:absolute" from="7457,7083" to="7621,7083"/>
              <v:line id="_x0000_s1874" style="position:absolute" from="7457,4383" to="7785,4383">
                <v:stroke endarrow="block"/>
              </v:line>
            </v:group>
            <w10:wrap type="square"/>
          </v:group>
        </w:pict>
      </w:r>
      <w:r w:rsidRPr="00332EA4">
        <w:rPr>
          <w:sz w:val="28"/>
          <w:szCs w:val="28"/>
          <w:lang w:val="uk-UA"/>
        </w:rPr>
      </w:r>
      <w:r w:rsidRPr="00332EA4">
        <w:rPr>
          <w:sz w:val="28"/>
          <w:szCs w:val="28"/>
          <w:lang w:val="uk-UA"/>
        </w:rPr>
        <w:pict>
          <v:group id="_x0000_s1818" editas="canvas" style="width:748.55pt;height:496pt;mso-position-horizontal-relative:char;mso-position-vertical-relative:line" coordorigin="-1345,2681" coordsize="11185,7440">
            <o:lock v:ext="edit" aspectratio="t"/>
            <v:shape id="_x0000_s1819" type="#_x0000_t75" style="position:absolute;left:-1345;top:2681;width:11185;height:7440" o:preferrelative="f">
              <v:fill o:detectmouseclick="t"/>
              <v:path o:extrusionok="t" o:connecttype="none"/>
              <o:lock v:ext="edit" text="t"/>
            </v:shape>
            <w10:anchorlock/>
          </v:group>
        </w:pict>
      </w:r>
    </w:p>
    <w:p w:rsidR="0014707B" w:rsidRPr="00E775C1" w:rsidRDefault="0014707B" w:rsidP="00536683">
      <w:pPr>
        <w:pStyle w:val="a3"/>
        <w:rPr>
          <w:lang w:val="uk-UA"/>
        </w:rPr>
      </w:pPr>
    </w:p>
    <w:p w:rsidR="0014707B" w:rsidRPr="00E775C1" w:rsidRDefault="00837025" w:rsidP="00536683">
      <w:pPr>
        <w:pStyle w:val="a3"/>
        <w:ind w:left="0" w:firstLine="709"/>
        <w:jc w:val="right"/>
        <w:rPr>
          <w:b/>
          <w:sz w:val="28"/>
          <w:szCs w:val="28"/>
          <w:lang w:val="uk-UA"/>
        </w:rPr>
      </w:pPr>
      <w:r w:rsidRPr="00E775C1">
        <w:rPr>
          <w:b/>
          <w:sz w:val="28"/>
          <w:szCs w:val="28"/>
          <w:lang w:val="uk-UA"/>
        </w:rPr>
        <w:t>Додаток Б</w:t>
      </w:r>
      <w:r w:rsidR="0014707B" w:rsidRPr="00E775C1">
        <w:rPr>
          <w:b/>
          <w:sz w:val="28"/>
          <w:szCs w:val="28"/>
          <w:lang w:val="uk-UA"/>
        </w:rPr>
        <w:t>. Приклад факторного аналізу показників</w:t>
      </w:r>
    </w:p>
    <w:p w:rsidR="0014707B" w:rsidRPr="00E775C1" w:rsidRDefault="0014707B" w:rsidP="00536683">
      <w:pPr>
        <w:pStyle w:val="a3"/>
        <w:ind w:left="0" w:firstLine="709"/>
        <w:jc w:val="right"/>
        <w:rPr>
          <w:b/>
          <w:lang w:val="uk-UA"/>
        </w:rPr>
      </w:pPr>
    </w:p>
    <w:p w:rsidR="0014707B" w:rsidRPr="00E775C1" w:rsidRDefault="0014707B" w:rsidP="00536683">
      <w:pPr>
        <w:jc w:val="center"/>
        <w:rPr>
          <w:b/>
          <w:caps/>
          <w:lang w:val="uk-UA"/>
        </w:rPr>
      </w:pPr>
      <w:r w:rsidRPr="00E775C1">
        <w:rPr>
          <w:b/>
          <w:caps/>
          <w:lang w:val="uk-UA"/>
        </w:rPr>
        <w:t xml:space="preserve">МЕТОДИ </w:t>
      </w:r>
      <w:r w:rsidR="004C2408" w:rsidRPr="00E775C1">
        <w:rPr>
          <w:b/>
          <w:caps/>
          <w:lang w:val="uk-UA"/>
        </w:rPr>
        <w:t>дослідження впливу чинників на результати фінансово-економічної діяльності субєктів господарювання, кредитних та фінансових установ</w:t>
      </w:r>
    </w:p>
    <w:p w:rsidR="0014707B" w:rsidRPr="00E775C1" w:rsidRDefault="0014707B" w:rsidP="00536683">
      <w:pPr>
        <w:jc w:val="center"/>
        <w:rPr>
          <w:b/>
          <w:caps/>
          <w:lang w:val="uk-UA"/>
        </w:rPr>
      </w:pPr>
    </w:p>
    <w:p w:rsidR="0014707B" w:rsidRPr="00E775C1" w:rsidRDefault="0014707B" w:rsidP="00536683">
      <w:pPr>
        <w:jc w:val="center"/>
        <w:rPr>
          <w:b/>
          <w:caps/>
          <w:lang w:val="uk-UA"/>
        </w:rPr>
      </w:pPr>
    </w:p>
    <w:p w:rsidR="0014707B" w:rsidRPr="00E775C1" w:rsidRDefault="0014707B" w:rsidP="00536683">
      <w:pPr>
        <w:pStyle w:val="a4"/>
        <w:spacing w:line="240" w:lineRule="auto"/>
        <w:rPr>
          <w:b w:val="0"/>
          <w:caps/>
          <w:sz w:val="24"/>
        </w:rPr>
      </w:pPr>
      <w:r w:rsidRPr="00E775C1">
        <w:rPr>
          <w:caps/>
          <w:sz w:val="24"/>
        </w:rPr>
        <w:t>Логарифмічний метод</w:t>
      </w:r>
      <w:r w:rsidR="004C2408" w:rsidRPr="00E775C1">
        <w:rPr>
          <w:caps/>
          <w:sz w:val="24"/>
        </w:rPr>
        <w:t xml:space="preserve"> досідження</w:t>
      </w:r>
    </w:p>
    <w:p w:rsidR="0014707B" w:rsidRPr="00E775C1" w:rsidRDefault="0014707B" w:rsidP="00536683">
      <w:pPr>
        <w:pStyle w:val="a4"/>
        <w:spacing w:line="240" w:lineRule="auto"/>
        <w:ind w:firstLine="567"/>
        <w:jc w:val="both"/>
        <w:rPr>
          <w:b w:val="0"/>
          <w:sz w:val="24"/>
        </w:rPr>
      </w:pPr>
    </w:p>
    <w:p w:rsidR="0014707B" w:rsidRPr="00E775C1" w:rsidRDefault="0014707B" w:rsidP="00536683">
      <w:pPr>
        <w:pStyle w:val="ab"/>
        <w:spacing w:after="0"/>
        <w:ind w:left="0" w:firstLine="567"/>
        <w:jc w:val="both"/>
        <w:rPr>
          <w:lang w:val="uk-UA"/>
        </w:rPr>
      </w:pPr>
      <w:r w:rsidRPr="00E775C1">
        <w:rPr>
          <w:lang w:val="uk-UA"/>
        </w:rPr>
        <w:t>Логарифмічний метод факторного аналізу застосовують до мультиплікативних моделей загального вигляду:</w:t>
      </w:r>
    </w:p>
    <w:p w:rsidR="0014707B" w:rsidRPr="00E775C1" w:rsidRDefault="0014707B" w:rsidP="00536683">
      <w:pPr>
        <w:pStyle w:val="ab"/>
        <w:spacing w:after="0"/>
        <w:ind w:left="2700"/>
        <w:jc w:val="both"/>
        <w:rPr>
          <w:lang w:val="uk-UA"/>
        </w:rPr>
      </w:pPr>
      <w:r w:rsidRPr="00E775C1">
        <w:rPr>
          <w:position w:val="-12"/>
          <w:lang w:val="uk-UA"/>
        </w:rPr>
        <w:object w:dxaOrig="2360" w:dyaOrig="360">
          <v:shape id="_x0000_i1029" type="#_x0000_t75" style="width:118.2pt;height:18.25pt" o:ole="">
            <v:imagedata r:id="rId24" o:title=""/>
          </v:shape>
          <o:OLEObject Type="Embed" ProgID="Equation.3" ShapeID="_x0000_i1029" DrawAspect="Content" ObjectID="_1506823135" r:id="rId25"/>
        </w:object>
      </w:r>
      <w:r w:rsidRPr="00E775C1">
        <w:rPr>
          <w:lang w:val="uk-UA"/>
        </w:rPr>
        <w:t xml:space="preserve"> (статична форма)</w:t>
      </w:r>
      <w:r w:rsidRPr="00E775C1">
        <w:rPr>
          <w:lang w:val="uk-UA"/>
        </w:rPr>
        <w:tab/>
      </w:r>
      <w:r w:rsidRPr="00E775C1">
        <w:rPr>
          <w:lang w:val="uk-UA"/>
        </w:rPr>
        <w:tab/>
      </w:r>
      <w:r w:rsidRPr="00E775C1">
        <w:rPr>
          <w:lang w:val="uk-UA"/>
        </w:rPr>
        <w:tab/>
      </w:r>
      <w:r w:rsidRPr="00E775C1">
        <w:rPr>
          <w:lang w:val="uk-UA"/>
        </w:rPr>
        <w:tab/>
        <w:t>(1)</w:t>
      </w:r>
    </w:p>
    <w:p w:rsidR="0014707B" w:rsidRPr="00E775C1" w:rsidRDefault="0014707B" w:rsidP="00536683">
      <w:pPr>
        <w:pStyle w:val="ab"/>
        <w:spacing w:after="0"/>
        <w:ind w:left="0" w:firstLine="567"/>
        <w:jc w:val="both"/>
        <w:rPr>
          <w:lang w:val="uk-UA"/>
        </w:rPr>
      </w:pPr>
      <w:r w:rsidRPr="00E775C1">
        <w:rPr>
          <w:lang w:val="uk-UA"/>
        </w:rPr>
        <w:t>При цьому необхідно існуючу статичну форму моделі перевести в динамічну шляхом апроксимації:</w:t>
      </w:r>
    </w:p>
    <w:p w:rsidR="0014707B" w:rsidRPr="00E775C1" w:rsidRDefault="0014707B" w:rsidP="00536683">
      <w:pPr>
        <w:pStyle w:val="ab"/>
        <w:spacing w:after="0"/>
        <w:ind w:left="3960"/>
        <w:jc w:val="both"/>
        <w:rPr>
          <w:lang w:val="uk-UA"/>
        </w:rPr>
      </w:pPr>
      <w:r w:rsidRPr="00E775C1">
        <w:rPr>
          <w:position w:val="-16"/>
          <w:lang w:val="uk-UA"/>
        </w:rPr>
        <w:object w:dxaOrig="1779" w:dyaOrig="400">
          <v:shape id="_x0000_i1030" type="#_x0000_t75" style="width:89.2pt;height:19.35pt" o:ole="" fillcolor="window">
            <v:imagedata r:id="rId26" o:title=""/>
          </v:shape>
          <o:OLEObject Type="Embed" ProgID="Equation.3" ShapeID="_x0000_i1030" DrawAspect="Content" ObjectID="_1506823136" r:id="rId27"/>
        </w:object>
      </w:r>
      <w:r w:rsidRPr="00E775C1">
        <w:rPr>
          <w:lang w:val="uk-UA"/>
        </w:rPr>
        <w:t>,</w:t>
      </w:r>
      <w:r w:rsidRPr="00E775C1">
        <w:rPr>
          <w:lang w:val="uk-UA"/>
        </w:rPr>
        <w:tab/>
      </w:r>
      <w:r w:rsidRPr="00E775C1">
        <w:rPr>
          <w:lang w:val="uk-UA"/>
        </w:rPr>
        <w:tab/>
      </w:r>
      <w:r w:rsidRPr="00E775C1">
        <w:rPr>
          <w:lang w:val="uk-UA"/>
        </w:rPr>
        <w:tab/>
      </w:r>
      <w:r w:rsidRPr="00E775C1">
        <w:rPr>
          <w:lang w:val="uk-UA"/>
        </w:rPr>
        <w:tab/>
      </w:r>
      <w:r w:rsidRPr="00E775C1">
        <w:rPr>
          <w:lang w:val="uk-UA"/>
        </w:rPr>
        <w:tab/>
        <w:t>(</w:t>
      </w:r>
      <w:r w:rsidR="004C2408" w:rsidRPr="00E775C1">
        <w:rPr>
          <w:lang w:val="uk-UA"/>
        </w:rPr>
        <w:t>2</w:t>
      </w:r>
      <w:r w:rsidRPr="00E775C1">
        <w:rPr>
          <w:lang w:val="uk-UA"/>
        </w:rPr>
        <w:t>)</w:t>
      </w:r>
    </w:p>
    <w:p w:rsidR="0014707B" w:rsidRPr="00E775C1" w:rsidRDefault="0014707B" w:rsidP="00536683">
      <w:pPr>
        <w:pStyle w:val="ab"/>
        <w:spacing w:after="0"/>
        <w:ind w:left="4140"/>
        <w:jc w:val="both"/>
        <w:rPr>
          <w:lang w:val="uk-UA"/>
        </w:rPr>
      </w:pPr>
      <w:r w:rsidRPr="00E775C1">
        <w:rPr>
          <w:position w:val="-38"/>
          <w:lang w:val="uk-UA"/>
        </w:rPr>
        <w:object w:dxaOrig="1520" w:dyaOrig="880">
          <v:shape id="_x0000_i1031" type="#_x0000_t75" style="width:76.3pt;height:43pt" o:ole="">
            <v:imagedata r:id="rId28" o:title=""/>
          </v:shape>
          <o:OLEObject Type="Embed" ProgID="Equation.3" ShapeID="_x0000_i1031" DrawAspect="Content" ObjectID="_1506823137" r:id="rId29"/>
        </w:object>
      </w:r>
      <w:r w:rsidR="004C2408" w:rsidRPr="00E775C1">
        <w:rPr>
          <w:lang w:val="uk-UA"/>
        </w:rPr>
        <w:t>,</w:t>
      </w:r>
      <w:r w:rsidR="004C2408" w:rsidRPr="00E775C1">
        <w:rPr>
          <w:lang w:val="uk-UA"/>
        </w:rPr>
        <w:tab/>
      </w:r>
      <w:r w:rsidR="004C2408" w:rsidRPr="00E775C1">
        <w:rPr>
          <w:lang w:val="uk-UA"/>
        </w:rPr>
        <w:tab/>
      </w:r>
      <w:r w:rsidR="004C2408" w:rsidRPr="00E775C1">
        <w:rPr>
          <w:lang w:val="uk-UA"/>
        </w:rPr>
        <w:tab/>
      </w:r>
      <w:r w:rsidR="004C2408" w:rsidRPr="00E775C1">
        <w:rPr>
          <w:lang w:val="uk-UA"/>
        </w:rPr>
        <w:tab/>
      </w:r>
      <w:r w:rsidR="004C2408" w:rsidRPr="00E775C1">
        <w:rPr>
          <w:lang w:val="uk-UA"/>
        </w:rPr>
        <w:tab/>
        <w:t>(3</w:t>
      </w:r>
      <w:r w:rsidRPr="00E775C1">
        <w:rPr>
          <w:lang w:val="uk-UA"/>
        </w:rPr>
        <w:t>)</w:t>
      </w:r>
    </w:p>
    <w:p w:rsidR="0014707B" w:rsidRPr="00E775C1" w:rsidRDefault="0014707B" w:rsidP="00536683">
      <w:pPr>
        <w:pStyle w:val="ab"/>
        <w:spacing w:after="0"/>
        <w:ind w:left="0"/>
        <w:jc w:val="both"/>
        <w:rPr>
          <w:lang w:val="uk-UA"/>
        </w:rPr>
      </w:pPr>
      <w:r w:rsidRPr="00E775C1">
        <w:rPr>
          <w:lang w:val="uk-UA"/>
        </w:rPr>
        <w:t xml:space="preserve">яка після логарифмування набере наступної форми: </w:t>
      </w:r>
      <w:r w:rsidRPr="00E775C1">
        <w:rPr>
          <w:position w:val="-16"/>
          <w:lang w:val="uk-UA"/>
        </w:rPr>
        <w:object w:dxaOrig="2740" w:dyaOrig="400">
          <v:shape id="_x0000_i1032" type="#_x0000_t75" style="width:137.55pt;height:19.35pt" o:ole="" fillcolor="window">
            <v:imagedata r:id="rId30" o:title=""/>
          </v:shape>
          <o:OLEObject Type="Embed" ProgID="Equation.3" ShapeID="_x0000_i1032" DrawAspect="Content" ObjectID="_1506823138" r:id="rId31"/>
        </w:object>
      </w:r>
      <w:r w:rsidR="004C2408" w:rsidRPr="00E775C1">
        <w:rPr>
          <w:lang w:val="uk-UA"/>
        </w:rPr>
        <w:tab/>
      </w:r>
      <w:r w:rsidR="004C2408" w:rsidRPr="00E775C1">
        <w:rPr>
          <w:lang w:val="uk-UA"/>
        </w:rPr>
        <w:tab/>
        <w:t>(4</w:t>
      </w:r>
      <w:r w:rsidRPr="00E775C1">
        <w:rPr>
          <w:lang w:val="uk-UA"/>
        </w:rPr>
        <w:t>)</w:t>
      </w:r>
    </w:p>
    <w:p w:rsidR="0014707B" w:rsidRPr="00E775C1" w:rsidRDefault="0014707B" w:rsidP="00536683">
      <w:pPr>
        <w:pStyle w:val="ab"/>
        <w:spacing w:after="0"/>
        <w:ind w:left="0" w:firstLine="567"/>
        <w:jc w:val="both"/>
        <w:rPr>
          <w:lang w:val="uk-UA"/>
        </w:rPr>
      </w:pPr>
      <w:r w:rsidRPr="00E775C1">
        <w:rPr>
          <w:lang w:val="uk-UA"/>
        </w:rPr>
        <w:t xml:space="preserve">Розділивши обидві частини одержаного рівняння на </w:t>
      </w:r>
      <w:r w:rsidRPr="00E775C1">
        <w:rPr>
          <w:position w:val="-14"/>
          <w:lang w:val="uk-UA"/>
        </w:rPr>
        <w:object w:dxaOrig="420" w:dyaOrig="380">
          <v:shape id="_x0000_i1033" type="#_x0000_t75" style="width:21.5pt;height:18.25pt" o:ole="" fillcolor="window">
            <v:imagedata r:id="rId32" o:title=""/>
          </v:shape>
          <o:OLEObject Type="Embed" ProgID="Equation.3" ShapeID="_x0000_i1033" DrawAspect="Content" ObjectID="_1506823139" r:id="rId33"/>
        </w:object>
      </w:r>
      <w:r w:rsidRPr="00E775C1">
        <w:rPr>
          <w:lang w:val="uk-UA"/>
        </w:rPr>
        <w:t xml:space="preserve"> і помноживши на </w:t>
      </w:r>
      <w:r w:rsidRPr="00E775C1">
        <w:rPr>
          <w:position w:val="-10"/>
          <w:lang w:val="uk-UA"/>
        </w:rPr>
        <w:object w:dxaOrig="340" w:dyaOrig="320">
          <v:shape id="_x0000_i1034" type="#_x0000_t75" style="width:17.2pt;height:16.1pt" o:ole="" fillcolor="window">
            <v:imagedata r:id="rId34" o:title=""/>
          </v:shape>
          <o:OLEObject Type="Embed" ProgID="Equation.3" ShapeID="_x0000_i1034" DrawAspect="Content" ObjectID="_1506823140" r:id="rId35"/>
        </w:object>
      </w:r>
      <w:r w:rsidRPr="00E775C1">
        <w:rPr>
          <w:lang w:val="uk-UA"/>
        </w:rPr>
        <w:t>, одержимо:</w:t>
      </w:r>
    </w:p>
    <w:p w:rsidR="0014707B" w:rsidRPr="00E775C1" w:rsidRDefault="0014707B" w:rsidP="00536683">
      <w:pPr>
        <w:pStyle w:val="ab"/>
        <w:spacing w:after="0"/>
        <w:ind w:left="3060"/>
        <w:jc w:val="both"/>
        <w:rPr>
          <w:lang w:val="uk-UA"/>
        </w:rPr>
      </w:pPr>
      <w:r w:rsidRPr="00E775C1">
        <w:rPr>
          <w:position w:val="-34"/>
          <w:lang w:val="uk-UA"/>
        </w:rPr>
        <w:object w:dxaOrig="3700" w:dyaOrig="740">
          <v:shape id="_x0000_i1035" type="#_x0000_t75" style="width:184.85pt;height:36.55pt" o:ole="" fillcolor="window">
            <v:imagedata r:id="rId36" o:title=""/>
          </v:shape>
          <o:OLEObject Type="Embed" ProgID="Equation.3" ShapeID="_x0000_i1035" DrawAspect="Content" ObjectID="_1506823141" r:id="rId37"/>
        </w:object>
      </w:r>
      <w:r w:rsidR="004C2408" w:rsidRPr="00E775C1">
        <w:rPr>
          <w:lang w:val="uk-UA"/>
        </w:rPr>
        <w:tab/>
      </w:r>
      <w:r w:rsidR="004C2408" w:rsidRPr="00E775C1">
        <w:rPr>
          <w:lang w:val="uk-UA"/>
        </w:rPr>
        <w:tab/>
      </w:r>
      <w:r w:rsidR="004C2408" w:rsidRPr="00E775C1">
        <w:rPr>
          <w:lang w:val="uk-UA"/>
        </w:rPr>
        <w:tab/>
      </w:r>
      <w:r w:rsidR="004C2408" w:rsidRPr="00E775C1">
        <w:rPr>
          <w:lang w:val="uk-UA"/>
        </w:rPr>
        <w:tab/>
        <w:t>(5</w:t>
      </w:r>
      <w:r w:rsidRPr="00E775C1">
        <w:rPr>
          <w:lang w:val="uk-UA"/>
        </w:rPr>
        <w:t>)</w:t>
      </w:r>
    </w:p>
    <w:p w:rsidR="0014707B" w:rsidRPr="00E775C1" w:rsidRDefault="0014707B" w:rsidP="00536683">
      <w:pPr>
        <w:pStyle w:val="ab"/>
        <w:spacing w:after="0"/>
        <w:ind w:left="0" w:firstLine="567"/>
        <w:jc w:val="both"/>
        <w:rPr>
          <w:lang w:val="uk-UA"/>
        </w:rPr>
      </w:pPr>
      <w:r w:rsidRPr="00E775C1">
        <w:rPr>
          <w:lang w:val="uk-UA"/>
        </w:rPr>
        <w:t xml:space="preserve">Це можна записати одною формулою: </w:t>
      </w:r>
      <w:r w:rsidRPr="00E775C1">
        <w:rPr>
          <w:position w:val="-34"/>
          <w:lang w:val="uk-UA"/>
        </w:rPr>
        <w:object w:dxaOrig="1419" w:dyaOrig="740">
          <v:shape id="_x0000_i1036" type="#_x0000_t75" style="width:70.95pt;height:36.55pt" o:ole="" fillcolor="window">
            <v:imagedata r:id="rId38" o:title=""/>
          </v:shape>
          <o:OLEObject Type="Embed" ProgID="Equation.3" ShapeID="_x0000_i1036" DrawAspect="Content" ObjectID="_1506823142" r:id="rId39"/>
        </w:object>
      </w:r>
      <w:r w:rsidR="004C2408" w:rsidRPr="00E775C1">
        <w:rPr>
          <w:lang w:val="uk-UA"/>
        </w:rPr>
        <w:tab/>
      </w:r>
      <w:r w:rsidR="004C2408" w:rsidRPr="00E775C1">
        <w:rPr>
          <w:lang w:val="uk-UA"/>
        </w:rPr>
        <w:tab/>
      </w:r>
      <w:r w:rsidR="004C2408" w:rsidRPr="00E775C1">
        <w:rPr>
          <w:lang w:val="uk-UA"/>
        </w:rPr>
        <w:tab/>
      </w:r>
      <w:r w:rsidR="004C2408" w:rsidRPr="00E775C1">
        <w:rPr>
          <w:lang w:val="uk-UA"/>
        </w:rPr>
        <w:tab/>
      </w:r>
      <w:r w:rsidR="004C2408" w:rsidRPr="00E775C1">
        <w:rPr>
          <w:lang w:val="uk-UA"/>
        </w:rPr>
        <w:tab/>
        <w:t>(6</w:t>
      </w:r>
      <w:r w:rsidRPr="00E775C1">
        <w:rPr>
          <w:lang w:val="uk-UA"/>
        </w:rPr>
        <w:t>)</w:t>
      </w:r>
    </w:p>
    <w:p w:rsidR="0014707B" w:rsidRPr="00E775C1" w:rsidRDefault="0014707B" w:rsidP="00536683">
      <w:pPr>
        <w:pStyle w:val="a4"/>
        <w:spacing w:line="240" w:lineRule="auto"/>
        <w:ind w:firstLine="567"/>
        <w:jc w:val="both"/>
        <w:rPr>
          <w:b w:val="0"/>
          <w:sz w:val="24"/>
        </w:rPr>
      </w:pPr>
    </w:p>
    <w:p w:rsidR="0014707B" w:rsidRPr="00E775C1" w:rsidRDefault="0014707B" w:rsidP="00536683">
      <w:pPr>
        <w:pStyle w:val="a4"/>
        <w:spacing w:line="240" w:lineRule="auto"/>
        <w:ind w:firstLine="567"/>
        <w:jc w:val="both"/>
        <w:rPr>
          <w:b w:val="0"/>
          <w:sz w:val="24"/>
        </w:rPr>
      </w:pPr>
    </w:p>
    <w:p w:rsidR="0014707B" w:rsidRPr="00E775C1" w:rsidRDefault="0014707B" w:rsidP="00536683">
      <w:pPr>
        <w:pStyle w:val="a4"/>
        <w:spacing w:line="240" w:lineRule="auto"/>
        <w:ind w:firstLine="567"/>
        <w:jc w:val="both"/>
        <w:rPr>
          <w:i/>
          <w:sz w:val="24"/>
        </w:rPr>
      </w:pPr>
      <w:r w:rsidRPr="00E775C1">
        <w:rPr>
          <w:i/>
          <w:sz w:val="24"/>
        </w:rPr>
        <w:t xml:space="preserve">Приклад </w:t>
      </w:r>
      <w:r w:rsidR="004C2408" w:rsidRPr="00E775C1">
        <w:rPr>
          <w:i/>
          <w:sz w:val="24"/>
        </w:rPr>
        <w:t>1</w:t>
      </w:r>
      <w:r w:rsidRPr="00E775C1">
        <w:rPr>
          <w:i/>
          <w:sz w:val="24"/>
        </w:rPr>
        <w:t>.</w:t>
      </w:r>
    </w:p>
    <w:p w:rsidR="0014707B" w:rsidRPr="00E775C1" w:rsidRDefault="004C2408" w:rsidP="00536683">
      <w:pPr>
        <w:pStyle w:val="a4"/>
        <w:spacing w:line="240" w:lineRule="auto"/>
        <w:ind w:firstLine="567"/>
        <w:jc w:val="both"/>
        <w:rPr>
          <w:b w:val="0"/>
          <w:sz w:val="24"/>
        </w:rPr>
      </w:pPr>
      <w:r w:rsidRPr="00E775C1">
        <w:rPr>
          <w:i/>
          <w:sz w:val="24"/>
        </w:rPr>
        <w:t>Дослідження</w:t>
      </w:r>
      <w:r w:rsidR="0014707B" w:rsidRPr="00E775C1">
        <w:rPr>
          <w:i/>
          <w:sz w:val="24"/>
        </w:rPr>
        <w:t xml:space="preserve"> коефіцієнта оборотності активів </w:t>
      </w:r>
      <w:r w:rsidR="00CC04F5" w:rsidRPr="00E775C1">
        <w:rPr>
          <w:i/>
          <w:sz w:val="24"/>
        </w:rPr>
        <w:t>підприємства</w:t>
      </w:r>
      <w:r w:rsidR="00536683">
        <w:rPr>
          <w:i/>
          <w:sz w:val="24"/>
        </w:rPr>
        <w:t xml:space="preserve"> </w:t>
      </w:r>
    </w:p>
    <w:p w:rsidR="0014707B" w:rsidRPr="00E775C1" w:rsidRDefault="0014707B" w:rsidP="00536683">
      <w:pPr>
        <w:pStyle w:val="a4"/>
        <w:spacing w:line="240" w:lineRule="auto"/>
        <w:ind w:firstLine="567"/>
        <w:jc w:val="both"/>
        <w:rPr>
          <w:b w:val="0"/>
          <w:sz w:val="24"/>
        </w:rPr>
      </w:pPr>
    </w:p>
    <w:p w:rsidR="0014707B" w:rsidRPr="00E775C1" w:rsidRDefault="0014707B" w:rsidP="00536683">
      <w:pPr>
        <w:pStyle w:val="ab"/>
        <w:spacing w:after="0"/>
        <w:ind w:left="0" w:firstLine="567"/>
        <w:jc w:val="both"/>
        <w:rPr>
          <w:lang w:val="uk-UA"/>
        </w:rPr>
      </w:pPr>
      <w:r w:rsidRPr="00E775C1">
        <w:rPr>
          <w:lang w:val="uk-UA"/>
        </w:rPr>
        <w:t>Коефіцієнт оборотності активів визначають відповідно до наступної формули:</w:t>
      </w:r>
    </w:p>
    <w:p w:rsidR="0014707B" w:rsidRPr="00E775C1" w:rsidRDefault="0014707B" w:rsidP="00536683">
      <w:pPr>
        <w:pStyle w:val="ab"/>
        <w:spacing w:after="0"/>
        <w:ind w:left="3420"/>
        <w:jc w:val="both"/>
        <w:rPr>
          <w:lang w:val="uk-UA"/>
        </w:rPr>
      </w:pPr>
      <w:r w:rsidRPr="00E775C1">
        <w:rPr>
          <w:position w:val="-28"/>
          <w:lang w:val="uk-UA"/>
        </w:rPr>
        <w:object w:dxaOrig="2900" w:dyaOrig="660">
          <v:shape id="_x0000_i1037" type="#_x0000_t75" style="width:145.05pt;height:33.3pt" o:ole="">
            <v:imagedata r:id="rId40" o:title=""/>
          </v:shape>
          <o:OLEObject Type="Embed" ProgID="Equation.3" ShapeID="_x0000_i1037" DrawAspect="Content" ObjectID="_1506823143" r:id="rId41"/>
        </w:object>
      </w:r>
      <w:r w:rsidR="004C2408" w:rsidRPr="00E775C1">
        <w:rPr>
          <w:lang w:val="uk-UA"/>
        </w:rPr>
        <w:tab/>
      </w:r>
      <w:r w:rsidR="004C2408" w:rsidRPr="00E775C1">
        <w:rPr>
          <w:lang w:val="uk-UA"/>
        </w:rPr>
        <w:tab/>
      </w:r>
      <w:r w:rsidR="004C2408" w:rsidRPr="00E775C1">
        <w:rPr>
          <w:lang w:val="uk-UA"/>
        </w:rPr>
        <w:tab/>
      </w:r>
      <w:r w:rsidR="004C2408" w:rsidRPr="00E775C1">
        <w:rPr>
          <w:lang w:val="uk-UA"/>
        </w:rPr>
        <w:tab/>
      </w:r>
      <w:r w:rsidR="004C2408" w:rsidRPr="00E775C1">
        <w:rPr>
          <w:lang w:val="uk-UA"/>
        </w:rPr>
        <w:tab/>
        <w:t>(7</w:t>
      </w:r>
      <w:r w:rsidRPr="00E775C1">
        <w:rPr>
          <w:lang w:val="uk-UA"/>
        </w:rPr>
        <w:t>)</w:t>
      </w:r>
    </w:p>
    <w:p w:rsidR="0014707B" w:rsidRPr="00E775C1" w:rsidRDefault="0014707B" w:rsidP="00536683">
      <w:pPr>
        <w:pStyle w:val="ab"/>
        <w:spacing w:after="0"/>
        <w:ind w:left="0" w:firstLine="567"/>
        <w:jc w:val="both"/>
        <w:rPr>
          <w:lang w:val="uk-UA"/>
        </w:rPr>
      </w:pPr>
      <w:r w:rsidRPr="00E775C1">
        <w:rPr>
          <w:lang w:val="uk-UA"/>
        </w:rPr>
        <w:t xml:space="preserve">Фактичні значення показників та зведені результати розрахунків представлено в таблиці </w:t>
      </w:r>
      <w:r w:rsidR="004C2408" w:rsidRPr="00E775C1">
        <w:rPr>
          <w:lang w:val="uk-UA"/>
        </w:rPr>
        <w:t>1</w:t>
      </w:r>
      <w:r w:rsidRPr="00E775C1">
        <w:rPr>
          <w:lang w:val="uk-UA"/>
        </w:rPr>
        <w:t>.</w:t>
      </w:r>
    </w:p>
    <w:p w:rsidR="0014707B" w:rsidRPr="00E775C1" w:rsidRDefault="004C2408" w:rsidP="00536683">
      <w:pPr>
        <w:pStyle w:val="ab"/>
        <w:spacing w:after="0"/>
        <w:ind w:left="0"/>
        <w:jc w:val="right"/>
        <w:rPr>
          <w:lang w:val="uk-UA"/>
        </w:rPr>
      </w:pPr>
      <w:r w:rsidRPr="00E775C1">
        <w:rPr>
          <w:lang w:val="uk-UA"/>
        </w:rPr>
        <w:t>Таблиця 1</w:t>
      </w:r>
    </w:p>
    <w:p w:rsidR="0014707B" w:rsidRPr="00E775C1" w:rsidRDefault="0014707B" w:rsidP="00536683">
      <w:pPr>
        <w:pStyle w:val="ab"/>
        <w:spacing w:after="0"/>
        <w:ind w:left="0"/>
        <w:jc w:val="center"/>
        <w:rPr>
          <w:lang w:val="uk-UA"/>
        </w:rPr>
      </w:pPr>
      <w:r w:rsidRPr="00E775C1">
        <w:rPr>
          <w:lang w:val="uk-UA"/>
        </w:rPr>
        <w:t>Показники факторного аналізу оборотності активів ТзОВ “ЯВІР” за 200</w:t>
      </w:r>
      <w:r w:rsidR="004C2408" w:rsidRPr="00E775C1">
        <w:rPr>
          <w:lang w:val="uk-UA"/>
        </w:rPr>
        <w:t>9-20013</w:t>
      </w:r>
      <w:r w:rsidRPr="00E775C1">
        <w:rPr>
          <w:lang w:val="uk-UA"/>
        </w:rPr>
        <w:t xml:space="preserve"> роки</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91"/>
        <w:gridCol w:w="2755"/>
        <w:gridCol w:w="2392"/>
        <w:gridCol w:w="2392"/>
      </w:tblGrid>
      <w:tr w:rsidR="0014707B"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b"/>
              <w:spacing w:after="0"/>
              <w:ind w:left="0"/>
              <w:jc w:val="center"/>
              <w:rPr>
                <w:lang w:val="uk-UA"/>
              </w:rPr>
            </w:pPr>
            <w:r w:rsidRPr="00E775C1">
              <w:rPr>
                <w:lang w:val="uk-UA"/>
              </w:rPr>
              <w:t>Періоди</w:t>
            </w:r>
          </w:p>
        </w:tc>
        <w:tc>
          <w:tcPr>
            <w:tcW w:w="2755"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Чистий дохід, тис. грн.</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Активи, тис. грн.</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Оборотність активів</w:t>
            </w:r>
          </w:p>
        </w:tc>
      </w:tr>
      <w:tr w:rsidR="0014707B" w:rsidRPr="00E775C1" w:rsidTr="004C2408">
        <w:tc>
          <w:tcPr>
            <w:tcW w:w="9930" w:type="dxa"/>
            <w:gridSpan w:val="4"/>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Фактичні значення</w:t>
            </w:r>
          </w:p>
        </w:tc>
      </w:tr>
      <w:tr w:rsidR="0014707B"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b"/>
              <w:spacing w:after="0"/>
              <w:ind w:left="0"/>
              <w:jc w:val="center"/>
              <w:rPr>
                <w:lang w:val="uk-UA"/>
              </w:rPr>
            </w:pPr>
            <w:r w:rsidRPr="00E775C1">
              <w:rPr>
                <w:lang w:val="uk-UA"/>
              </w:rPr>
              <w:t>200</w:t>
            </w:r>
            <w:r w:rsidR="004C2408" w:rsidRPr="00E775C1">
              <w:rPr>
                <w:lang w:val="uk-UA"/>
              </w:rPr>
              <w:t>9</w:t>
            </w:r>
          </w:p>
        </w:tc>
        <w:tc>
          <w:tcPr>
            <w:tcW w:w="2755"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342,2</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498,5</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0,69</w:t>
            </w:r>
          </w:p>
        </w:tc>
      </w:tr>
      <w:tr w:rsidR="0014707B"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b"/>
              <w:spacing w:after="0"/>
              <w:ind w:left="0"/>
              <w:jc w:val="center"/>
              <w:rPr>
                <w:lang w:val="uk-UA"/>
              </w:rPr>
            </w:pPr>
            <w:r w:rsidRPr="00E775C1">
              <w:rPr>
                <w:lang w:val="uk-UA"/>
              </w:rPr>
              <w:t>20</w:t>
            </w:r>
            <w:r w:rsidR="004C2408" w:rsidRPr="00E775C1">
              <w:rPr>
                <w:lang w:val="uk-UA"/>
              </w:rPr>
              <w:t>10</w:t>
            </w:r>
          </w:p>
        </w:tc>
        <w:tc>
          <w:tcPr>
            <w:tcW w:w="2755"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300,1</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457,6</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0,66</w:t>
            </w:r>
          </w:p>
        </w:tc>
      </w:tr>
      <w:tr w:rsidR="0014707B"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b"/>
              <w:spacing w:after="0"/>
              <w:ind w:left="0"/>
              <w:jc w:val="center"/>
              <w:rPr>
                <w:lang w:val="uk-UA"/>
              </w:rPr>
            </w:pPr>
            <w:r w:rsidRPr="00E775C1">
              <w:rPr>
                <w:lang w:val="uk-UA"/>
              </w:rPr>
              <w:t>20</w:t>
            </w:r>
            <w:r w:rsidR="004C2408" w:rsidRPr="00E775C1">
              <w:rPr>
                <w:lang w:val="uk-UA"/>
              </w:rPr>
              <w:t>11</w:t>
            </w:r>
          </w:p>
        </w:tc>
        <w:tc>
          <w:tcPr>
            <w:tcW w:w="2755"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286,4</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473,4</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0,60</w:t>
            </w:r>
          </w:p>
        </w:tc>
      </w:tr>
      <w:tr w:rsidR="0014707B"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b"/>
              <w:spacing w:after="0"/>
              <w:ind w:left="0"/>
              <w:jc w:val="center"/>
              <w:rPr>
                <w:lang w:val="uk-UA"/>
              </w:rPr>
            </w:pPr>
            <w:r w:rsidRPr="00E775C1">
              <w:rPr>
                <w:lang w:val="uk-UA"/>
              </w:rPr>
              <w:t>20</w:t>
            </w:r>
            <w:r w:rsidR="004C2408" w:rsidRPr="00E775C1">
              <w:rPr>
                <w:lang w:val="uk-UA"/>
              </w:rPr>
              <w:t>12</w:t>
            </w:r>
          </w:p>
        </w:tc>
        <w:tc>
          <w:tcPr>
            <w:tcW w:w="2755"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311</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505,2</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0,62</w:t>
            </w:r>
          </w:p>
        </w:tc>
      </w:tr>
      <w:tr w:rsidR="0014707B"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b"/>
              <w:spacing w:after="0"/>
              <w:ind w:left="0"/>
              <w:jc w:val="center"/>
              <w:rPr>
                <w:lang w:val="uk-UA"/>
              </w:rPr>
            </w:pPr>
            <w:r w:rsidRPr="00E775C1">
              <w:rPr>
                <w:lang w:val="uk-UA"/>
              </w:rPr>
              <w:t>20</w:t>
            </w:r>
            <w:r w:rsidR="004C2408" w:rsidRPr="00E775C1">
              <w:rPr>
                <w:lang w:val="uk-UA"/>
              </w:rPr>
              <w:t>13</w:t>
            </w:r>
          </w:p>
        </w:tc>
        <w:tc>
          <w:tcPr>
            <w:tcW w:w="2755"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376,3</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451,3</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0,83</w:t>
            </w:r>
          </w:p>
        </w:tc>
      </w:tr>
      <w:tr w:rsidR="0014707B" w:rsidRPr="00E775C1" w:rsidTr="004C2408">
        <w:trPr>
          <w:trHeight w:val="370"/>
        </w:trPr>
        <w:tc>
          <w:tcPr>
            <w:tcW w:w="9930" w:type="dxa"/>
            <w:gridSpan w:val="4"/>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Абсолютні відхилення факторних змінних</w:t>
            </w:r>
          </w:p>
        </w:tc>
      </w:tr>
      <w:tr w:rsidR="0014707B"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4C2408" w:rsidP="00536683">
            <w:pPr>
              <w:pStyle w:val="ab"/>
              <w:spacing w:after="0"/>
              <w:ind w:left="0"/>
              <w:jc w:val="center"/>
              <w:rPr>
                <w:lang w:val="uk-UA"/>
              </w:rPr>
            </w:pPr>
            <w:r w:rsidRPr="00E775C1">
              <w:rPr>
                <w:lang w:val="uk-UA"/>
              </w:rPr>
              <w:t>2010</w:t>
            </w:r>
            <w:r w:rsidR="0014707B" w:rsidRPr="00E775C1">
              <w:rPr>
                <w:lang w:val="uk-UA"/>
              </w:rPr>
              <w:t>-200</w:t>
            </w:r>
            <w:r w:rsidRPr="00E775C1">
              <w:rPr>
                <w:lang w:val="uk-UA"/>
              </w:rPr>
              <w:t>9</w:t>
            </w:r>
          </w:p>
        </w:tc>
        <w:tc>
          <w:tcPr>
            <w:tcW w:w="2755"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-42,1</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-40,9</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-0,03</w:t>
            </w:r>
          </w:p>
        </w:tc>
      </w:tr>
      <w:tr w:rsidR="0014707B"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4C2408" w:rsidP="00536683">
            <w:pPr>
              <w:pStyle w:val="ab"/>
              <w:spacing w:after="0"/>
              <w:ind w:left="0"/>
              <w:jc w:val="center"/>
              <w:rPr>
                <w:lang w:val="uk-UA"/>
              </w:rPr>
            </w:pPr>
            <w:r w:rsidRPr="00E775C1">
              <w:rPr>
                <w:lang w:val="uk-UA"/>
              </w:rPr>
              <w:t>2011</w:t>
            </w:r>
            <w:r w:rsidR="0014707B" w:rsidRPr="00E775C1">
              <w:rPr>
                <w:lang w:val="uk-UA"/>
              </w:rPr>
              <w:t>-20</w:t>
            </w:r>
            <w:r w:rsidRPr="00E775C1">
              <w:rPr>
                <w:lang w:val="uk-UA"/>
              </w:rPr>
              <w:t>10</w:t>
            </w:r>
          </w:p>
        </w:tc>
        <w:tc>
          <w:tcPr>
            <w:tcW w:w="2755"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-13,7</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15,8</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-0,05</w:t>
            </w:r>
          </w:p>
        </w:tc>
      </w:tr>
      <w:tr w:rsidR="0014707B"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4C2408" w:rsidP="00536683">
            <w:pPr>
              <w:pStyle w:val="ab"/>
              <w:spacing w:after="0"/>
              <w:ind w:left="0"/>
              <w:jc w:val="center"/>
              <w:rPr>
                <w:lang w:val="uk-UA"/>
              </w:rPr>
            </w:pPr>
            <w:r w:rsidRPr="00E775C1">
              <w:rPr>
                <w:lang w:val="uk-UA"/>
              </w:rPr>
              <w:t>2012</w:t>
            </w:r>
            <w:r w:rsidR="0014707B" w:rsidRPr="00E775C1">
              <w:rPr>
                <w:lang w:val="uk-UA"/>
              </w:rPr>
              <w:t>-20</w:t>
            </w:r>
            <w:r w:rsidRPr="00E775C1">
              <w:rPr>
                <w:lang w:val="uk-UA"/>
              </w:rPr>
              <w:t>11</w:t>
            </w:r>
          </w:p>
        </w:tc>
        <w:tc>
          <w:tcPr>
            <w:tcW w:w="2755"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24,6</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31,8</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0,01</w:t>
            </w:r>
          </w:p>
        </w:tc>
      </w:tr>
      <w:tr w:rsidR="0014707B"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4C2408" w:rsidP="00536683">
            <w:pPr>
              <w:pStyle w:val="ab"/>
              <w:spacing w:after="0"/>
              <w:ind w:left="0"/>
              <w:jc w:val="center"/>
              <w:rPr>
                <w:lang w:val="uk-UA"/>
              </w:rPr>
            </w:pPr>
            <w:r w:rsidRPr="00E775C1">
              <w:rPr>
                <w:lang w:val="uk-UA"/>
              </w:rPr>
              <w:t>2013</w:t>
            </w:r>
            <w:r w:rsidR="0014707B" w:rsidRPr="00E775C1">
              <w:rPr>
                <w:lang w:val="uk-UA"/>
              </w:rPr>
              <w:t>-20</w:t>
            </w:r>
            <w:r w:rsidRPr="00E775C1">
              <w:rPr>
                <w:lang w:val="uk-UA"/>
              </w:rPr>
              <w:t>12</w:t>
            </w:r>
          </w:p>
        </w:tc>
        <w:tc>
          <w:tcPr>
            <w:tcW w:w="2755"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65,3</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-53,9</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0,22</w:t>
            </w:r>
          </w:p>
        </w:tc>
      </w:tr>
      <w:tr w:rsidR="0014707B" w:rsidRPr="00E775C1" w:rsidTr="004C2408">
        <w:tc>
          <w:tcPr>
            <w:tcW w:w="9930" w:type="dxa"/>
            <w:gridSpan w:val="4"/>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 xml:space="preserve">Індекси факторних змінних </w:t>
            </w:r>
            <w:r w:rsidRPr="00E775C1">
              <w:rPr>
                <w:position w:val="-12"/>
                <w:lang w:val="uk-UA"/>
              </w:rPr>
              <w:object w:dxaOrig="200" w:dyaOrig="360">
                <v:shape id="_x0000_i1038" type="#_x0000_t75" style="width:10.75pt;height:18.25pt" o:ole="">
                  <v:imagedata r:id="rId42" o:title=""/>
                </v:shape>
                <o:OLEObject Type="Embed" ProgID="Equation.3" ShapeID="_x0000_i1038" DrawAspect="Content" ObjectID="_1506823144" r:id="rId43"/>
              </w:objec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2010</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0,877</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0,918</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0,955</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2011</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0,954</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1,035</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0,922</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2012</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1,086</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1,067</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1,018</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2013</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1,210</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0,893</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1,354</w:t>
            </w:r>
          </w:p>
        </w:tc>
      </w:tr>
      <w:tr w:rsidR="0014707B" w:rsidRPr="00E775C1" w:rsidTr="004C2408">
        <w:tc>
          <w:tcPr>
            <w:tcW w:w="9930" w:type="dxa"/>
            <w:gridSpan w:val="4"/>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 xml:space="preserve">Логарифмічні індекси факторних змінних </w:t>
            </w:r>
            <w:r w:rsidRPr="00E775C1">
              <w:rPr>
                <w:position w:val="-12"/>
                <w:lang w:val="uk-UA"/>
              </w:rPr>
              <w:object w:dxaOrig="420" w:dyaOrig="360">
                <v:shape id="_x0000_i1039" type="#_x0000_t75" style="width:21.5pt;height:18.25pt" o:ole="">
                  <v:imagedata r:id="rId44" o:title=""/>
                </v:shape>
                <o:OLEObject Type="Embed" ProgID="Equation.3" ShapeID="_x0000_i1039" DrawAspect="Content" ObjectID="_1506823145" r:id="rId45"/>
              </w:objec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2010</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-0,06</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-0,04</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-0,02</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2011</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-0,02</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0,01</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-0,04</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2012</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0,04</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0,03</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0,01</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2013</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0,08</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-0,05</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0,13</w:t>
            </w:r>
          </w:p>
        </w:tc>
      </w:tr>
      <w:tr w:rsidR="0014707B" w:rsidRPr="00E775C1" w:rsidTr="004C2408">
        <w:tc>
          <w:tcPr>
            <w:tcW w:w="9930" w:type="dxa"/>
            <w:gridSpan w:val="4"/>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Прирости, %</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2010</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-0,088</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-0,057</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-0,031</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2011</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-0,029</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0,021</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-0,051</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2012</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0,050</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0,040</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0,011</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2013</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0,137</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-0,081</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0,218</w:t>
            </w:r>
          </w:p>
        </w:tc>
      </w:tr>
    </w:tbl>
    <w:p w:rsidR="0014707B" w:rsidRPr="00E775C1" w:rsidRDefault="0014707B" w:rsidP="00536683">
      <w:pPr>
        <w:pStyle w:val="ab"/>
        <w:spacing w:after="0"/>
        <w:ind w:left="0" w:firstLine="567"/>
        <w:jc w:val="both"/>
        <w:rPr>
          <w:lang w:val="uk-UA"/>
        </w:rPr>
      </w:pPr>
    </w:p>
    <w:p w:rsidR="0014707B" w:rsidRPr="00E775C1" w:rsidRDefault="004C2408" w:rsidP="00536683">
      <w:pPr>
        <w:pStyle w:val="ab"/>
        <w:spacing w:after="0"/>
        <w:ind w:left="0" w:firstLine="567"/>
        <w:jc w:val="both"/>
        <w:rPr>
          <w:lang w:val="uk-UA"/>
        </w:rPr>
      </w:pPr>
      <w:r w:rsidRPr="00E775C1">
        <w:rPr>
          <w:lang w:val="uk-UA"/>
        </w:rPr>
        <w:t>Перевірка:</w:t>
      </w:r>
      <w:r w:rsidRPr="00E775C1">
        <w:rPr>
          <w:lang w:val="uk-UA"/>
        </w:rPr>
        <w:tab/>
        <w:t>2010</w:t>
      </w:r>
      <w:r w:rsidR="0014707B" w:rsidRPr="00E775C1">
        <w:rPr>
          <w:lang w:val="uk-UA"/>
        </w:rPr>
        <w:t xml:space="preserve"> рік</w:t>
      </w:r>
      <w:r w:rsidR="0014707B" w:rsidRPr="00E775C1">
        <w:rPr>
          <w:lang w:val="uk-UA"/>
        </w:rPr>
        <w:tab/>
      </w:r>
      <w:r w:rsidR="0014707B" w:rsidRPr="00E775C1">
        <w:rPr>
          <w:position w:val="-10"/>
          <w:lang w:val="uk-UA"/>
        </w:rPr>
        <w:object w:dxaOrig="2740" w:dyaOrig="320">
          <v:shape id="_x0000_i1040" type="#_x0000_t75" style="width:137.55pt;height:16.1pt" o:ole="">
            <v:imagedata r:id="rId46" o:title=""/>
          </v:shape>
          <o:OLEObject Type="Embed" ProgID="Equation.3" ShapeID="_x0000_i1040" DrawAspect="Content" ObjectID="_1506823146" r:id="rId47"/>
        </w:object>
      </w:r>
    </w:p>
    <w:p w:rsidR="0014707B" w:rsidRPr="00E775C1" w:rsidRDefault="004C2408" w:rsidP="00536683">
      <w:pPr>
        <w:pStyle w:val="ab"/>
        <w:spacing w:after="0"/>
        <w:ind w:left="0" w:firstLine="567"/>
        <w:jc w:val="both"/>
        <w:rPr>
          <w:lang w:val="uk-UA"/>
        </w:rPr>
      </w:pPr>
      <w:r w:rsidRPr="00E775C1">
        <w:rPr>
          <w:lang w:val="uk-UA"/>
        </w:rPr>
        <w:tab/>
      </w:r>
      <w:r w:rsidRPr="00E775C1">
        <w:rPr>
          <w:lang w:val="uk-UA"/>
        </w:rPr>
        <w:tab/>
      </w:r>
      <w:r w:rsidRPr="00E775C1">
        <w:rPr>
          <w:lang w:val="uk-UA"/>
        </w:rPr>
        <w:tab/>
        <w:t xml:space="preserve">2011 </w:t>
      </w:r>
      <w:r w:rsidR="0014707B" w:rsidRPr="00E775C1">
        <w:rPr>
          <w:lang w:val="uk-UA"/>
        </w:rPr>
        <w:t>рік</w:t>
      </w:r>
      <w:r w:rsidR="0014707B" w:rsidRPr="00E775C1">
        <w:rPr>
          <w:lang w:val="uk-UA"/>
        </w:rPr>
        <w:tab/>
      </w:r>
      <w:r w:rsidR="0014707B" w:rsidRPr="00E775C1">
        <w:rPr>
          <w:position w:val="-10"/>
          <w:lang w:val="uk-UA"/>
        </w:rPr>
        <w:object w:dxaOrig="2419" w:dyaOrig="320">
          <v:shape id="_x0000_i1041" type="#_x0000_t75" style="width:120.35pt;height:16.1pt" o:ole="">
            <v:imagedata r:id="rId48" o:title=""/>
          </v:shape>
          <o:OLEObject Type="Embed" ProgID="Equation.3" ShapeID="_x0000_i1041" DrawAspect="Content" ObjectID="_1506823147" r:id="rId49"/>
        </w:object>
      </w:r>
    </w:p>
    <w:p w:rsidR="0014707B" w:rsidRPr="00E775C1" w:rsidRDefault="0014707B" w:rsidP="00536683">
      <w:pPr>
        <w:pStyle w:val="ab"/>
        <w:spacing w:after="0"/>
        <w:ind w:left="0" w:firstLine="567"/>
        <w:jc w:val="both"/>
        <w:rPr>
          <w:lang w:val="uk-UA"/>
        </w:rPr>
      </w:pPr>
      <w:r w:rsidRPr="00E775C1">
        <w:rPr>
          <w:lang w:val="uk-UA"/>
        </w:rPr>
        <w:tab/>
      </w:r>
      <w:r w:rsidR="004C2408" w:rsidRPr="00E775C1">
        <w:rPr>
          <w:lang w:val="uk-UA"/>
        </w:rPr>
        <w:tab/>
      </w:r>
      <w:r w:rsidR="004C2408" w:rsidRPr="00E775C1">
        <w:rPr>
          <w:lang w:val="uk-UA"/>
        </w:rPr>
        <w:tab/>
        <w:t>2012</w:t>
      </w:r>
      <w:r w:rsidRPr="00E775C1">
        <w:rPr>
          <w:lang w:val="uk-UA"/>
        </w:rPr>
        <w:t xml:space="preserve"> рік</w:t>
      </w:r>
      <w:r w:rsidRPr="00E775C1">
        <w:rPr>
          <w:lang w:val="uk-UA"/>
        </w:rPr>
        <w:tab/>
      </w:r>
      <w:r w:rsidRPr="00E775C1">
        <w:rPr>
          <w:position w:val="-10"/>
          <w:lang w:val="uk-UA"/>
        </w:rPr>
        <w:object w:dxaOrig="1999" w:dyaOrig="320">
          <v:shape id="_x0000_i1042" type="#_x0000_t75" style="width:101pt;height:16.1pt" o:ole="">
            <v:imagedata r:id="rId50" o:title=""/>
          </v:shape>
          <o:OLEObject Type="Embed" ProgID="Equation.3" ShapeID="_x0000_i1042" DrawAspect="Content" ObjectID="_1506823148" r:id="rId51"/>
        </w:object>
      </w:r>
    </w:p>
    <w:p w:rsidR="0014707B" w:rsidRPr="00E775C1" w:rsidRDefault="004C2408" w:rsidP="00536683">
      <w:pPr>
        <w:pStyle w:val="ab"/>
        <w:spacing w:after="0"/>
        <w:ind w:left="0" w:firstLine="567"/>
        <w:jc w:val="both"/>
        <w:rPr>
          <w:lang w:val="uk-UA"/>
        </w:rPr>
      </w:pPr>
      <w:r w:rsidRPr="00E775C1">
        <w:rPr>
          <w:lang w:val="uk-UA"/>
        </w:rPr>
        <w:tab/>
      </w:r>
      <w:r w:rsidRPr="00E775C1">
        <w:rPr>
          <w:lang w:val="uk-UA"/>
        </w:rPr>
        <w:tab/>
      </w:r>
      <w:r w:rsidRPr="00E775C1">
        <w:rPr>
          <w:lang w:val="uk-UA"/>
        </w:rPr>
        <w:tab/>
        <w:t>2013</w:t>
      </w:r>
      <w:r w:rsidR="0014707B" w:rsidRPr="00E775C1">
        <w:rPr>
          <w:lang w:val="uk-UA"/>
        </w:rPr>
        <w:t xml:space="preserve"> рік</w:t>
      </w:r>
      <w:r w:rsidR="0014707B" w:rsidRPr="00E775C1">
        <w:rPr>
          <w:lang w:val="uk-UA"/>
        </w:rPr>
        <w:tab/>
      </w:r>
      <w:r w:rsidR="0014707B" w:rsidRPr="00E775C1">
        <w:rPr>
          <w:position w:val="-10"/>
          <w:lang w:val="uk-UA"/>
        </w:rPr>
        <w:object w:dxaOrig="2419" w:dyaOrig="320">
          <v:shape id="_x0000_i1043" type="#_x0000_t75" style="width:120.35pt;height:16.1pt" o:ole="">
            <v:imagedata r:id="rId52" o:title=""/>
          </v:shape>
          <o:OLEObject Type="Embed" ProgID="Equation.3" ShapeID="_x0000_i1043" DrawAspect="Content" ObjectID="_1506823149" r:id="rId53"/>
        </w:object>
      </w:r>
      <w:r w:rsidR="0014707B" w:rsidRPr="00E775C1">
        <w:rPr>
          <w:lang w:val="uk-UA"/>
        </w:rPr>
        <w:t>.</w:t>
      </w:r>
    </w:p>
    <w:p w:rsidR="0014707B" w:rsidRPr="00E775C1" w:rsidRDefault="0014707B" w:rsidP="00536683">
      <w:pPr>
        <w:pStyle w:val="ab"/>
        <w:spacing w:after="0"/>
        <w:ind w:left="0" w:firstLine="567"/>
        <w:jc w:val="both"/>
        <w:rPr>
          <w:lang w:val="uk-UA"/>
        </w:rPr>
      </w:pPr>
    </w:p>
    <w:p w:rsidR="0014707B" w:rsidRPr="00E775C1" w:rsidRDefault="0014707B" w:rsidP="00536683">
      <w:pPr>
        <w:pStyle w:val="ab"/>
        <w:spacing w:after="0"/>
        <w:ind w:left="0" w:firstLine="567"/>
        <w:jc w:val="both"/>
        <w:rPr>
          <w:lang w:val="uk-UA"/>
        </w:rPr>
      </w:pPr>
      <w:r w:rsidRPr="00E775C1">
        <w:rPr>
          <w:lang w:val="uk-UA"/>
        </w:rPr>
        <w:t>Розрахунки проводились за наступною схемою (для пр</w:t>
      </w:r>
      <w:r w:rsidR="004C2408" w:rsidRPr="00E775C1">
        <w:rPr>
          <w:lang w:val="uk-UA"/>
        </w:rPr>
        <w:t>икладу взято вихідні дані за 2010</w:t>
      </w:r>
      <w:r w:rsidRPr="00E775C1">
        <w:rPr>
          <w:lang w:val="uk-UA"/>
        </w:rPr>
        <w:t xml:space="preserve"> рік):</w:t>
      </w:r>
    </w:p>
    <w:p w:rsidR="0014707B" w:rsidRPr="00E775C1" w:rsidRDefault="0014707B" w:rsidP="00536683">
      <w:pPr>
        <w:pStyle w:val="ab"/>
        <w:numPr>
          <w:ilvl w:val="2"/>
          <w:numId w:val="13"/>
        </w:numPr>
        <w:tabs>
          <w:tab w:val="num" w:pos="360"/>
        </w:tabs>
        <w:spacing w:after="0"/>
        <w:ind w:left="0" w:firstLine="0"/>
        <w:jc w:val="both"/>
        <w:rPr>
          <w:lang w:val="uk-UA"/>
        </w:rPr>
      </w:pPr>
      <w:r w:rsidRPr="00E775C1">
        <w:rPr>
          <w:position w:val="-12"/>
          <w:lang w:val="uk-UA"/>
        </w:rPr>
        <w:object w:dxaOrig="180" w:dyaOrig="360">
          <v:shape id="_x0000_i1044" type="#_x0000_t75" style="width:8.6pt;height:18.25pt" o:ole="" fillcolor="window">
            <v:imagedata r:id="rId54" o:title=""/>
          </v:shape>
          <o:OLEObject Type="Embed" ProgID="Equation.3" ShapeID="_x0000_i1044" DrawAspect="Content" ObjectID="_1506823150" r:id="rId55"/>
        </w:object>
      </w:r>
      <w:r w:rsidRPr="00E775C1">
        <w:rPr>
          <w:lang w:val="uk-UA"/>
        </w:rPr>
        <w:t xml:space="preserve"> становить:</w:t>
      </w:r>
    </w:p>
    <w:p w:rsidR="0014707B" w:rsidRPr="00E775C1" w:rsidRDefault="0014707B" w:rsidP="00536683">
      <w:pPr>
        <w:pStyle w:val="ab"/>
        <w:spacing w:after="0"/>
        <w:ind w:left="567"/>
        <w:rPr>
          <w:lang w:val="uk-UA"/>
        </w:rPr>
      </w:pPr>
      <w:r w:rsidRPr="00E775C1">
        <w:rPr>
          <w:lang w:val="uk-UA"/>
        </w:rPr>
        <w:t xml:space="preserve">для чистого доходу: </w:t>
      </w:r>
      <w:r w:rsidRPr="00E775C1">
        <w:rPr>
          <w:position w:val="-28"/>
          <w:lang w:val="uk-UA"/>
        </w:rPr>
        <w:object w:dxaOrig="1419" w:dyaOrig="660">
          <v:shape id="_x0000_i1045" type="#_x0000_t75" style="width:70.95pt;height:33.3pt" o:ole="" fillcolor="window">
            <v:imagedata r:id="rId56" o:title=""/>
          </v:shape>
          <o:OLEObject Type="Embed" ProgID="Equation.3" ShapeID="_x0000_i1045" DrawAspect="Content" ObjectID="_1506823151" r:id="rId57"/>
        </w:object>
      </w:r>
      <w:r w:rsidRPr="00E775C1">
        <w:rPr>
          <w:lang w:val="uk-UA"/>
        </w:rPr>
        <w:t>;</w:t>
      </w:r>
    </w:p>
    <w:p w:rsidR="0014707B" w:rsidRPr="00E775C1" w:rsidRDefault="0014707B" w:rsidP="00536683">
      <w:pPr>
        <w:pStyle w:val="ab"/>
        <w:spacing w:after="0"/>
        <w:ind w:left="567"/>
        <w:rPr>
          <w:lang w:val="uk-UA"/>
        </w:rPr>
      </w:pPr>
      <w:r w:rsidRPr="00E775C1">
        <w:rPr>
          <w:lang w:val="uk-UA"/>
        </w:rPr>
        <w:t xml:space="preserve">для вартості активів: </w:t>
      </w:r>
      <w:r w:rsidRPr="00E775C1">
        <w:rPr>
          <w:position w:val="-28"/>
          <w:lang w:val="uk-UA"/>
        </w:rPr>
        <w:object w:dxaOrig="1419" w:dyaOrig="660">
          <v:shape id="_x0000_i1046" type="#_x0000_t75" style="width:70.95pt;height:33.3pt" o:ole="" fillcolor="window">
            <v:imagedata r:id="rId58" o:title=""/>
          </v:shape>
          <o:OLEObject Type="Embed" ProgID="Equation.3" ShapeID="_x0000_i1046" DrawAspect="Content" ObjectID="_1506823152" r:id="rId59"/>
        </w:object>
      </w:r>
      <w:r w:rsidRPr="00E775C1">
        <w:rPr>
          <w:lang w:val="uk-UA"/>
        </w:rPr>
        <w:t>;</w:t>
      </w:r>
    </w:p>
    <w:p w:rsidR="0014707B" w:rsidRPr="00E775C1" w:rsidRDefault="0014707B" w:rsidP="00536683">
      <w:pPr>
        <w:pStyle w:val="ab"/>
        <w:spacing w:after="0"/>
        <w:ind w:left="567"/>
        <w:rPr>
          <w:lang w:val="uk-UA"/>
        </w:rPr>
      </w:pPr>
      <w:r w:rsidRPr="00E775C1">
        <w:rPr>
          <w:lang w:val="uk-UA"/>
        </w:rPr>
        <w:t xml:space="preserve">для оборотності активів: </w:t>
      </w:r>
      <w:r w:rsidRPr="00E775C1">
        <w:rPr>
          <w:position w:val="-28"/>
          <w:lang w:val="uk-UA"/>
        </w:rPr>
        <w:object w:dxaOrig="1279" w:dyaOrig="660">
          <v:shape id="_x0000_i1047" type="#_x0000_t75" style="width:64.5pt;height:33.3pt" o:ole="">
            <v:imagedata r:id="rId60" o:title=""/>
          </v:shape>
          <o:OLEObject Type="Embed" ProgID="Equation.3" ShapeID="_x0000_i1047" DrawAspect="Content" ObjectID="_1506823153" r:id="rId61"/>
        </w:object>
      </w:r>
      <w:r w:rsidRPr="00E775C1">
        <w:rPr>
          <w:lang w:val="uk-UA"/>
        </w:rPr>
        <w:t>;</w:t>
      </w:r>
    </w:p>
    <w:p w:rsidR="0014707B" w:rsidRPr="00E775C1" w:rsidRDefault="0014707B" w:rsidP="00536683">
      <w:pPr>
        <w:pStyle w:val="ab"/>
        <w:numPr>
          <w:ilvl w:val="2"/>
          <w:numId w:val="13"/>
        </w:numPr>
        <w:tabs>
          <w:tab w:val="num" w:pos="360"/>
        </w:tabs>
        <w:spacing w:after="0"/>
        <w:ind w:left="0" w:firstLine="0"/>
        <w:jc w:val="both"/>
        <w:rPr>
          <w:lang w:val="uk-UA"/>
        </w:rPr>
      </w:pPr>
      <w:r w:rsidRPr="00E775C1">
        <w:rPr>
          <w:position w:val="-12"/>
          <w:lang w:val="uk-UA"/>
        </w:rPr>
        <w:object w:dxaOrig="380" w:dyaOrig="360">
          <v:shape id="_x0000_i1048" type="#_x0000_t75" style="width:18.25pt;height:18.25pt" o:ole="" fillcolor="window">
            <v:imagedata r:id="rId62" o:title=""/>
          </v:shape>
          <o:OLEObject Type="Embed" ProgID="Equation.3" ShapeID="_x0000_i1048" DrawAspect="Content" ObjectID="_1506823154" r:id="rId63"/>
        </w:object>
      </w:r>
      <w:r w:rsidRPr="00E775C1">
        <w:rPr>
          <w:lang w:val="uk-UA"/>
        </w:rPr>
        <w:t xml:space="preserve"> становить:</w:t>
      </w:r>
    </w:p>
    <w:p w:rsidR="0014707B" w:rsidRPr="00E775C1" w:rsidRDefault="0014707B" w:rsidP="00536683">
      <w:pPr>
        <w:pStyle w:val="ab"/>
        <w:spacing w:after="0"/>
        <w:ind w:left="567"/>
        <w:rPr>
          <w:lang w:val="uk-UA"/>
        </w:rPr>
      </w:pPr>
      <w:r w:rsidRPr="00E775C1">
        <w:rPr>
          <w:lang w:val="uk-UA"/>
        </w:rPr>
        <w:t xml:space="preserve">для чистого доходу: </w:t>
      </w:r>
      <w:r w:rsidRPr="00E775C1">
        <w:rPr>
          <w:position w:val="-10"/>
          <w:lang w:val="uk-UA"/>
        </w:rPr>
        <w:object w:dxaOrig="1600" w:dyaOrig="320">
          <v:shape id="_x0000_i1049" type="#_x0000_t75" style="width:80.6pt;height:16.1pt" o:ole="" fillcolor="window">
            <v:imagedata r:id="rId64" o:title=""/>
          </v:shape>
          <o:OLEObject Type="Embed" ProgID="Equation.3" ShapeID="_x0000_i1049" DrawAspect="Content" ObjectID="_1506823155" r:id="rId65"/>
        </w:object>
      </w:r>
      <w:r w:rsidRPr="00E775C1">
        <w:rPr>
          <w:lang w:val="uk-UA"/>
        </w:rPr>
        <w:t>;</w:t>
      </w:r>
    </w:p>
    <w:p w:rsidR="0014707B" w:rsidRPr="00E775C1" w:rsidRDefault="0014707B" w:rsidP="00536683">
      <w:pPr>
        <w:pStyle w:val="ab"/>
        <w:spacing w:after="0"/>
        <w:ind w:left="567"/>
        <w:rPr>
          <w:lang w:val="uk-UA"/>
        </w:rPr>
      </w:pPr>
      <w:r w:rsidRPr="00E775C1">
        <w:rPr>
          <w:lang w:val="uk-UA"/>
        </w:rPr>
        <w:t xml:space="preserve">для вартості активів: </w:t>
      </w:r>
      <w:r w:rsidRPr="00E775C1">
        <w:rPr>
          <w:position w:val="-10"/>
          <w:lang w:val="uk-UA"/>
        </w:rPr>
        <w:object w:dxaOrig="1600" w:dyaOrig="320">
          <v:shape id="_x0000_i1050" type="#_x0000_t75" style="width:80.6pt;height:16.1pt" o:ole="" fillcolor="window">
            <v:imagedata r:id="rId66" o:title=""/>
          </v:shape>
          <o:OLEObject Type="Embed" ProgID="Equation.3" ShapeID="_x0000_i1050" DrawAspect="Content" ObjectID="_1506823156" r:id="rId67"/>
        </w:object>
      </w:r>
      <w:r w:rsidRPr="00E775C1">
        <w:rPr>
          <w:lang w:val="uk-UA"/>
        </w:rPr>
        <w:t>;</w:t>
      </w:r>
    </w:p>
    <w:p w:rsidR="0014707B" w:rsidRPr="00E775C1" w:rsidRDefault="0014707B" w:rsidP="00536683">
      <w:pPr>
        <w:pStyle w:val="ab"/>
        <w:spacing w:after="0"/>
        <w:ind w:left="567"/>
        <w:rPr>
          <w:lang w:val="uk-UA"/>
        </w:rPr>
      </w:pPr>
      <w:r w:rsidRPr="00E775C1">
        <w:rPr>
          <w:lang w:val="uk-UA"/>
        </w:rPr>
        <w:t xml:space="preserve">для оборотності активів: </w:t>
      </w:r>
      <w:r w:rsidRPr="00E775C1">
        <w:rPr>
          <w:position w:val="-10"/>
          <w:lang w:val="uk-UA"/>
        </w:rPr>
        <w:object w:dxaOrig="1600" w:dyaOrig="320">
          <v:shape id="_x0000_i1051" type="#_x0000_t75" style="width:80.6pt;height:16.1pt" o:ole="" fillcolor="window">
            <v:imagedata r:id="rId68" o:title=""/>
          </v:shape>
          <o:OLEObject Type="Embed" ProgID="Equation.3" ShapeID="_x0000_i1051" DrawAspect="Content" ObjectID="_1506823157" r:id="rId69"/>
        </w:object>
      </w:r>
      <w:r w:rsidRPr="00E775C1">
        <w:rPr>
          <w:lang w:val="uk-UA"/>
        </w:rPr>
        <w:t>;</w:t>
      </w:r>
    </w:p>
    <w:p w:rsidR="0014707B" w:rsidRPr="00E775C1" w:rsidRDefault="0014707B" w:rsidP="00536683">
      <w:pPr>
        <w:pStyle w:val="ab"/>
        <w:numPr>
          <w:ilvl w:val="2"/>
          <w:numId w:val="13"/>
        </w:numPr>
        <w:tabs>
          <w:tab w:val="num" w:pos="360"/>
        </w:tabs>
        <w:spacing w:after="0"/>
        <w:ind w:left="0" w:firstLine="0"/>
        <w:jc w:val="both"/>
        <w:rPr>
          <w:lang w:val="uk-UA"/>
        </w:rPr>
      </w:pPr>
      <w:r w:rsidRPr="00E775C1">
        <w:rPr>
          <w:lang w:val="uk-UA"/>
        </w:rPr>
        <w:t>прирости становлять:</w:t>
      </w:r>
    </w:p>
    <w:p w:rsidR="0014707B" w:rsidRPr="00E775C1" w:rsidRDefault="0014707B" w:rsidP="00536683">
      <w:pPr>
        <w:pStyle w:val="ab"/>
        <w:spacing w:after="0"/>
        <w:ind w:left="567"/>
        <w:rPr>
          <w:lang w:val="uk-UA"/>
        </w:rPr>
      </w:pPr>
      <w:r w:rsidRPr="00E775C1">
        <w:rPr>
          <w:lang w:val="uk-UA"/>
        </w:rPr>
        <w:t xml:space="preserve">для чистого доходу: </w:t>
      </w:r>
      <w:r w:rsidRPr="00E775C1">
        <w:rPr>
          <w:position w:val="-28"/>
          <w:lang w:val="uk-UA"/>
        </w:rPr>
        <w:object w:dxaOrig="3060" w:dyaOrig="660">
          <v:shape id="_x0000_i1052" type="#_x0000_t75" style="width:152.6pt;height:33.3pt" o:ole="" fillcolor="window">
            <v:imagedata r:id="rId70" o:title=""/>
          </v:shape>
          <o:OLEObject Type="Embed" ProgID="Equation.3" ShapeID="_x0000_i1052" DrawAspect="Content" ObjectID="_1506823158" r:id="rId71"/>
        </w:object>
      </w:r>
      <w:r w:rsidRPr="00E775C1">
        <w:rPr>
          <w:lang w:val="uk-UA"/>
        </w:rPr>
        <w:t>;</w:t>
      </w:r>
    </w:p>
    <w:p w:rsidR="0014707B" w:rsidRPr="00E775C1" w:rsidRDefault="0014707B" w:rsidP="00536683">
      <w:pPr>
        <w:pStyle w:val="ab"/>
        <w:spacing w:after="0"/>
        <w:ind w:left="567"/>
        <w:rPr>
          <w:lang w:val="uk-UA"/>
        </w:rPr>
      </w:pPr>
      <w:r w:rsidRPr="00E775C1">
        <w:rPr>
          <w:lang w:val="uk-UA"/>
        </w:rPr>
        <w:t xml:space="preserve">для вартості активів: </w:t>
      </w:r>
      <w:r w:rsidRPr="00E775C1">
        <w:rPr>
          <w:position w:val="-28"/>
          <w:lang w:val="uk-UA"/>
        </w:rPr>
        <w:object w:dxaOrig="3060" w:dyaOrig="660">
          <v:shape id="_x0000_i1053" type="#_x0000_t75" style="width:152.6pt;height:33.3pt" o:ole="" fillcolor="window">
            <v:imagedata r:id="rId72" o:title=""/>
          </v:shape>
          <o:OLEObject Type="Embed" ProgID="Equation.3" ShapeID="_x0000_i1053" DrawAspect="Content" ObjectID="_1506823159" r:id="rId73"/>
        </w:object>
      </w:r>
      <w:r w:rsidRPr="00E775C1">
        <w:rPr>
          <w:lang w:val="uk-UA"/>
        </w:rPr>
        <w:t>;</w:t>
      </w:r>
    </w:p>
    <w:p w:rsidR="0014707B" w:rsidRPr="00E775C1" w:rsidRDefault="0014707B" w:rsidP="00536683">
      <w:pPr>
        <w:pStyle w:val="ab"/>
        <w:spacing w:after="0"/>
        <w:ind w:left="567"/>
        <w:rPr>
          <w:lang w:val="uk-UA"/>
        </w:rPr>
      </w:pPr>
      <w:r w:rsidRPr="00E775C1">
        <w:rPr>
          <w:lang w:val="uk-UA"/>
        </w:rPr>
        <w:t xml:space="preserve">для оборотності активів: </w:t>
      </w:r>
      <w:r w:rsidRPr="00E775C1">
        <w:rPr>
          <w:position w:val="-10"/>
          <w:lang w:val="uk-UA"/>
        </w:rPr>
        <w:object w:dxaOrig="2740" w:dyaOrig="320">
          <v:shape id="_x0000_i1054" type="#_x0000_t75" style="width:137.55pt;height:16.1pt" o:ole="" fillcolor="window">
            <v:imagedata r:id="rId74" o:title=""/>
          </v:shape>
          <o:OLEObject Type="Embed" ProgID="Equation.3" ShapeID="_x0000_i1054" DrawAspect="Content" ObjectID="_1506823160" r:id="rId75"/>
        </w:object>
      </w:r>
      <w:r w:rsidRPr="00E775C1">
        <w:rPr>
          <w:lang w:val="uk-UA"/>
        </w:rPr>
        <w:t>.</w:t>
      </w:r>
    </w:p>
    <w:p w:rsidR="0014707B" w:rsidRPr="00E775C1" w:rsidRDefault="0014707B" w:rsidP="00536683">
      <w:pPr>
        <w:pStyle w:val="ab"/>
        <w:spacing w:after="0"/>
        <w:ind w:left="0" w:firstLine="567"/>
        <w:jc w:val="both"/>
        <w:rPr>
          <w:lang w:val="uk-UA"/>
        </w:rPr>
      </w:pPr>
    </w:p>
    <w:p w:rsidR="0014707B" w:rsidRPr="00E775C1" w:rsidRDefault="0014707B" w:rsidP="00536683">
      <w:pPr>
        <w:pStyle w:val="ab"/>
        <w:spacing w:after="0"/>
        <w:ind w:left="0" w:firstLine="567"/>
        <w:rPr>
          <w:lang w:val="uk-UA"/>
        </w:rPr>
      </w:pPr>
    </w:p>
    <w:p w:rsidR="0014707B" w:rsidRPr="00E775C1" w:rsidRDefault="004C2408" w:rsidP="00536683">
      <w:pPr>
        <w:pStyle w:val="a4"/>
        <w:spacing w:line="240" w:lineRule="auto"/>
        <w:ind w:firstLine="567"/>
        <w:jc w:val="both"/>
        <w:rPr>
          <w:i/>
          <w:sz w:val="24"/>
        </w:rPr>
      </w:pPr>
      <w:r w:rsidRPr="00E775C1">
        <w:rPr>
          <w:i/>
          <w:sz w:val="24"/>
        </w:rPr>
        <w:t>Приклад 2</w:t>
      </w:r>
      <w:r w:rsidR="0014707B" w:rsidRPr="00E775C1">
        <w:rPr>
          <w:i/>
          <w:sz w:val="24"/>
        </w:rPr>
        <w:t>.</w:t>
      </w:r>
    </w:p>
    <w:p w:rsidR="0014707B" w:rsidRPr="00E775C1" w:rsidRDefault="004C2408" w:rsidP="00536683">
      <w:pPr>
        <w:pStyle w:val="a4"/>
        <w:spacing w:line="240" w:lineRule="auto"/>
        <w:ind w:firstLine="567"/>
        <w:jc w:val="both"/>
        <w:rPr>
          <w:b w:val="0"/>
          <w:sz w:val="24"/>
        </w:rPr>
      </w:pPr>
      <w:r w:rsidRPr="00E775C1">
        <w:rPr>
          <w:i/>
          <w:sz w:val="24"/>
        </w:rPr>
        <w:t>Дослідження</w:t>
      </w:r>
      <w:r w:rsidR="0014707B" w:rsidRPr="00E775C1">
        <w:rPr>
          <w:i/>
          <w:sz w:val="24"/>
        </w:rPr>
        <w:t xml:space="preserve"> коефіцієнта загальної ліквідності банку</w:t>
      </w:r>
    </w:p>
    <w:p w:rsidR="0014707B" w:rsidRPr="00E775C1" w:rsidRDefault="0014707B" w:rsidP="00536683">
      <w:pPr>
        <w:pStyle w:val="a4"/>
        <w:spacing w:line="240" w:lineRule="auto"/>
        <w:ind w:firstLine="567"/>
        <w:jc w:val="both"/>
        <w:rPr>
          <w:b w:val="0"/>
          <w:sz w:val="24"/>
        </w:rPr>
      </w:pPr>
    </w:p>
    <w:p w:rsidR="0014707B" w:rsidRPr="00E775C1" w:rsidRDefault="0014707B" w:rsidP="00536683">
      <w:pPr>
        <w:pStyle w:val="ab"/>
        <w:spacing w:after="0"/>
        <w:ind w:left="0" w:firstLine="567"/>
        <w:jc w:val="both"/>
        <w:rPr>
          <w:lang w:val="uk-UA"/>
        </w:rPr>
      </w:pPr>
      <w:r w:rsidRPr="00E775C1">
        <w:rPr>
          <w:lang w:val="uk-UA"/>
        </w:rPr>
        <w:t>Коефіцієнт загальної ліквідності (</w:t>
      </w:r>
      <w:r w:rsidRPr="00E775C1">
        <w:rPr>
          <w:position w:val="-12"/>
          <w:lang w:val="uk-UA"/>
        </w:rPr>
        <w:object w:dxaOrig="1000" w:dyaOrig="360">
          <v:shape id="_x0000_i1055" type="#_x0000_t75" style="width:50.5pt;height:18.25pt" o:ole="">
            <v:imagedata r:id="rId76" o:title=""/>
          </v:shape>
          <o:OLEObject Type="Embed" ProgID="Equation.3" ShapeID="_x0000_i1055" DrawAspect="Content" ObjectID="_1506823161" r:id="rId77"/>
        </w:object>
      </w:r>
      <w:r w:rsidRPr="00E775C1">
        <w:rPr>
          <w:lang w:val="uk-UA"/>
        </w:rPr>
        <w:t>), що характеризує, наскільки обсяг короткострокових зобов'язань і розрахунків можна погасити за рахунок усіх ліквідних активів, розраховують відповідно до наступної мультиплікативної моделі:</w:t>
      </w:r>
    </w:p>
    <w:p w:rsidR="0014707B" w:rsidRPr="00E775C1" w:rsidRDefault="0014707B" w:rsidP="00536683">
      <w:pPr>
        <w:pStyle w:val="ab"/>
        <w:spacing w:after="0"/>
        <w:ind w:left="2520"/>
        <w:jc w:val="both"/>
        <w:rPr>
          <w:lang w:val="uk-UA"/>
        </w:rPr>
      </w:pPr>
      <w:r w:rsidRPr="00E775C1">
        <w:rPr>
          <w:position w:val="-28"/>
          <w:lang w:val="uk-UA"/>
        </w:rPr>
        <w:object w:dxaOrig="4720" w:dyaOrig="660">
          <v:shape id="_x0000_i1056" type="#_x0000_t75" style="width:236.4pt;height:33.3pt" o:ole="">
            <v:imagedata r:id="rId78" o:title=""/>
          </v:shape>
          <o:OLEObject Type="Embed" ProgID="Equation.3" ShapeID="_x0000_i1056" DrawAspect="Content" ObjectID="_1506823162" r:id="rId79"/>
        </w:object>
      </w:r>
      <w:r w:rsidR="004C2408" w:rsidRPr="00E775C1">
        <w:rPr>
          <w:lang w:val="uk-UA"/>
        </w:rPr>
        <w:tab/>
      </w:r>
      <w:r w:rsidR="004C2408" w:rsidRPr="00E775C1">
        <w:rPr>
          <w:lang w:val="uk-UA"/>
        </w:rPr>
        <w:tab/>
      </w:r>
      <w:r w:rsidR="004C2408" w:rsidRPr="00E775C1">
        <w:rPr>
          <w:lang w:val="uk-UA"/>
        </w:rPr>
        <w:tab/>
        <w:t>(8</w:t>
      </w:r>
      <w:r w:rsidRPr="00E775C1">
        <w:rPr>
          <w:lang w:val="uk-UA"/>
        </w:rPr>
        <w:t>)</w:t>
      </w:r>
    </w:p>
    <w:p w:rsidR="0014707B" w:rsidRPr="00E775C1" w:rsidRDefault="0014707B" w:rsidP="00536683">
      <w:pPr>
        <w:pStyle w:val="ab"/>
        <w:spacing w:after="0"/>
        <w:ind w:left="0" w:firstLine="567"/>
        <w:jc w:val="both"/>
        <w:rPr>
          <w:lang w:val="uk-UA"/>
        </w:rPr>
      </w:pPr>
      <w:r w:rsidRPr="00E775C1">
        <w:rPr>
          <w:lang w:val="uk-UA"/>
        </w:rPr>
        <w:t>З метою проведення факторного аналізу обраного показника необхідно сформувати ряд фактичних значень параметрів вище описаної моделі і застосувати до них систему перетворень. Таким чином, фактичні значення параметрів моделі в динаміці за 2003-2007 роки та зведені результати розрахунків представлено в таблиці</w:t>
      </w:r>
      <w:r w:rsidR="004C2408" w:rsidRPr="00E775C1">
        <w:rPr>
          <w:lang w:val="uk-UA"/>
        </w:rPr>
        <w:t xml:space="preserve"> 3</w:t>
      </w:r>
      <w:r w:rsidRPr="00E775C1">
        <w:rPr>
          <w:lang w:val="uk-UA"/>
        </w:rPr>
        <w:t>.</w:t>
      </w:r>
    </w:p>
    <w:p w:rsidR="0014707B" w:rsidRPr="00E775C1" w:rsidRDefault="0014707B" w:rsidP="00536683">
      <w:pPr>
        <w:pStyle w:val="ab"/>
        <w:spacing w:after="0"/>
        <w:ind w:left="0" w:firstLine="567"/>
        <w:jc w:val="both"/>
        <w:rPr>
          <w:lang w:val="uk-UA"/>
        </w:rPr>
      </w:pPr>
      <w:r w:rsidRPr="00E775C1">
        <w:rPr>
          <w:lang w:val="uk-UA"/>
        </w:rPr>
        <w:t>На рисунку 5 представлено графічну інтерпретацію динаміки структури зміни коефіцієнта за</w:t>
      </w:r>
      <w:r w:rsidR="004C2408" w:rsidRPr="00E775C1">
        <w:rPr>
          <w:lang w:val="uk-UA"/>
        </w:rPr>
        <w:t>гальної ліквідності банку за 2010-2013</w:t>
      </w:r>
      <w:r w:rsidRPr="00E775C1">
        <w:rPr>
          <w:lang w:val="uk-UA"/>
        </w:rPr>
        <w:t xml:space="preserve"> роки.</w:t>
      </w:r>
    </w:p>
    <w:p w:rsidR="0014707B" w:rsidRPr="00E775C1" w:rsidRDefault="004C2408" w:rsidP="00536683">
      <w:pPr>
        <w:pStyle w:val="ab"/>
        <w:spacing w:after="0"/>
        <w:ind w:left="0"/>
        <w:jc w:val="right"/>
        <w:rPr>
          <w:lang w:val="uk-UA"/>
        </w:rPr>
      </w:pPr>
      <w:r w:rsidRPr="00E775C1">
        <w:rPr>
          <w:lang w:val="uk-UA"/>
        </w:rPr>
        <w:t>Т</w:t>
      </w:r>
      <w:r w:rsidR="0014707B" w:rsidRPr="00E775C1">
        <w:rPr>
          <w:lang w:val="uk-UA"/>
        </w:rPr>
        <w:t xml:space="preserve">аблиця </w:t>
      </w:r>
      <w:r w:rsidRPr="00E775C1">
        <w:rPr>
          <w:lang w:val="uk-UA"/>
        </w:rPr>
        <w:t>3</w:t>
      </w:r>
    </w:p>
    <w:p w:rsidR="0014707B" w:rsidRPr="00E775C1" w:rsidRDefault="0014707B" w:rsidP="00536683">
      <w:pPr>
        <w:pStyle w:val="ab"/>
        <w:spacing w:after="0"/>
        <w:ind w:left="0"/>
        <w:jc w:val="center"/>
        <w:rPr>
          <w:lang w:val="uk-UA"/>
        </w:rPr>
      </w:pPr>
      <w:r w:rsidRPr="00E775C1">
        <w:rPr>
          <w:lang w:val="uk-UA"/>
        </w:rPr>
        <w:t>Показники факторного аналізу коефіцієнта заг</w:t>
      </w:r>
      <w:r w:rsidR="004C2408" w:rsidRPr="00E775C1">
        <w:rPr>
          <w:lang w:val="uk-UA"/>
        </w:rPr>
        <w:t>альної ліквідності банку за 2009-2013</w:t>
      </w:r>
      <w:r w:rsidRPr="00E775C1">
        <w:rPr>
          <w:lang w:val="uk-UA"/>
        </w:rPr>
        <w:t xml:space="preserve"> роки</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91"/>
        <w:gridCol w:w="2755"/>
        <w:gridCol w:w="2392"/>
        <w:gridCol w:w="2392"/>
      </w:tblGrid>
      <w:tr w:rsidR="0014707B"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b"/>
              <w:spacing w:after="0"/>
              <w:ind w:left="0"/>
              <w:jc w:val="center"/>
              <w:rPr>
                <w:lang w:val="uk-UA"/>
              </w:rPr>
            </w:pPr>
            <w:r w:rsidRPr="00E775C1">
              <w:rPr>
                <w:lang w:val="uk-UA"/>
              </w:rPr>
              <w:t>Періоди</w:t>
            </w:r>
          </w:p>
        </w:tc>
        <w:tc>
          <w:tcPr>
            <w:tcW w:w="2755"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Загальний розмір активів, тис. грн.</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Загальний розмір зобов’язань, тис. грн.</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Коефіцієнт загальної ліквідності</w:t>
            </w:r>
          </w:p>
        </w:tc>
      </w:tr>
      <w:tr w:rsidR="0014707B" w:rsidRPr="00E775C1" w:rsidTr="004C2408">
        <w:tc>
          <w:tcPr>
            <w:tcW w:w="9930" w:type="dxa"/>
            <w:gridSpan w:val="4"/>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Фактичні значення</w:t>
            </w:r>
          </w:p>
        </w:tc>
      </w:tr>
      <w:tr w:rsidR="0014707B"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b"/>
              <w:spacing w:after="0"/>
              <w:ind w:left="0"/>
              <w:jc w:val="center"/>
              <w:rPr>
                <w:lang w:val="uk-UA"/>
              </w:rPr>
            </w:pPr>
            <w:r w:rsidRPr="00E775C1">
              <w:rPr>
                <w:lang w:val="uk-UA"/>
              </w:rPr>
              <w:t>200</w:t>
            </w:r>
            <w:r w:rsidR="004C2408" w:rsidRPr="00E775C1">
              <w:rPr>
                <w:lang w:val="uk-UA"/>
              </w:rPr>
              <w:t>9</w:t>
            </w:r>
          </w:p>
        </w:tc>
        <w:tc>
          <w:tcPr>
            <w:tcW w:w="2755"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10021</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9561</w:t>
            </w:r>
          </w:p>
        </w:tc>
        <w:tc>
          <w:tcPr>
            <w:tcW w:w="239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1,05</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2010</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12439</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9609</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1,29</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2011</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13902</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9798</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1,42</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2012</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21448</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15874</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1,35</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2013</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28460</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22484</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1,27</w:t>
            </w:r>
          </w:p>
        </w:tc>
      </w:tr>
      <w:tr w:rsidR="0014707B" w:rsidRPr="00E775C1" w:rsidTr="004C2408">
        <w:tc>
          <w:tcPr>
            <w:tcW w:w="9930" w:type="dxa"/>
            <w:gridSpan w:val="4"/>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Абсолютні відхилення факторних змінних</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2010-2009</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2418</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48</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0,25</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2011-2010</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1463</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189</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0,12</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2012-2011</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7546</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6076</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-0,07</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2013-2012</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7012</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6610</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-0,09</w:t>
            </w:r>
          </w:p>
        </w:tc>
      </w:tr>
      <w:tr w:rsidR="0014707B" w:rsidRPr="00E775C1" w:rsidTr="004C2408">
        <w:tc>
          <w:tcPr>
            <w:tcW w:w="9930" w:type="dxa"/>
            <w:gridSpan w:val="4"/>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 xml:space="preserve">Індекси факторних змінних </w:t>
            </w:r>
            <w:r w:rsidRPr="00E775C1">
              <w:rPr>
                <w:position w:val="-12"/>
                <w:lang w:val="uk-UA"/>
              </w:rPr>
              <w:object w:dxaOrig="200" w:dyaOrig="360">
                <v:shape id="_x0000_i1057" type="#_x0000_t75" style="width:10.75pt;height:18.25pt" o:ole="">
                  <v:imagedata r:id="rId42" o:title=""/>
                </v:shape>
                <o:OLEObject Type="Embed" ProgID="Equation.3" ShapeID="_x0000_i1057" DrawAspect="Content" ObjectID="_1506823163" r:id="rId80"/>
              </w:objec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2010</w:t>
            </w:r>
          </w:p>
        </w:tc>
        <w:tc>
          <w:tcPr>
            <w:tcW w:w="2755" w:type="dxa"/>
            <w:tcBorders>
              <w:top w:val="single" w:sz="4" w:space="0" w:color="auto"/>
              <w:left w:val="single" w:sz="4" w:space="0" w:color="auto"/>
              <w:bottom w:val="single" w:sz="4" w:space="0" w:color="auto"/>
              <w:right w:val="single" w:sz="4" w:space="0" w:color="auto"/>
            </w:tcBorders>
            <w:vAlign w:val="bottom"/>
            <w:hideMark/>
          </w:tcPr>
          <w:p w:rsidR="004C2408" w:rsidRPr="00E775C1" w:rsidRDefault="004C2408" w:rsidP="00536683">
            <w:pPr>
              <w:jc w:val="center"/>
              <w:rPr>
                <w:lang w:val="uk-UA"/>
              </w:rPr>
            </w:pPr>
            <w:r w:rsidRPr="00E775C1">
              <w:rPr>
                <w:lang w:val="uk-UA"/>
              </w:rPr>
              <w:t>1,241</w:t>
            </w:r>
          </w:p>
        </w:tc>
        <w:tc>
          <w:tcPr>
            <w:tcW w:w="2392" w:type="dxa"/>
            <w:tcBorders>
              <w:top w:val="single" w:sz="4" w:space="0" w:color="auto"/>
              <w:left w:val="single" w:sz="4" w:space="0" w:color="auto"/>
              <w:bottom w:val="single" w:sz="4" w:space="0" w:color="auto"/>
              <w:right w:val="single" w:sz="4" w:space="0" w:color="auto"/>
            </w:tcBorders>
            <w:vAlign w:val="bottom"/>
            <w:hideMark/>
          </w:tcPr>
          <w:p w:rsidR="004C2408" w:rsidRPr="00E775C1" w:rsidRDefault="004C2408" w:rsidP="00536683">
            <w:pPr>
              <w:jc w:val="center"/>
              <w:rPr>
                <w:lang w:val="uk-UA"/>
              </w:rPr>
            </w:pPr>
            <w:r w:rsidRPr="00E775C1">
              <w:rPr>
                <w:lang w:val="uk-UA"/>
              </w:rPr>
              <w:t>1,005</w:t>
            </w:r>
          </w:p>
        </w:tc>
        <w:tc>
          <w:tcPr>
            <w:tcW w:w="2392" w:type="dxa"/>
            <w:tcBorders>
              <w:top w:val="single" w:sz="4" w:space="0" w:color="auto"/>
              <w:left w:val="single" w:sz="4" w:space="0" w:color="auto"/>
              <w:bottom w:val="single" w:sz="4" w:space="0" w:color="auto"/>
              <w:right w:val="single" w:sz="4" w:space="0" w:color="auto"/>
            </w:tcBorders>
            <w:vAlign w:val="bottom"/>
            <w:hideMark/>
          </w:tcPr>
          <w:p w:rsidR="004C2408" w:rsidRPr="00E775C1" w:rsidRDefault="004C2408" w:rsidP="00536683">
            <w:pPr>
              <w:jc w:val="center"/>
              <w:rPr>
                <w:lang w:val="uk-UA"/>
              </w:rPr>
            </w:pPr>
            <w:r w:rsidRPr="00E775C1">
              <w:rPr>
                <w:lang w:val="uk-UA"/>
              </w:rPr>
              <w:t>1,235</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2011</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1,118</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1,020</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1,096</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2012</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1,543</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1,620</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0,952</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2013</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1,327</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1,416</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0,937</w:t>
            </w:r>
          </w:p>
        </w:tc>
      </w:tr>
      <w:tr w:rsidR="0014707B" w:rsidRPr="00E775C1" w:rsidTr="004C2408">
        <w:tc>
          <w:tcPr>
            <w:tcW w:w="9930" w:type="dxa"/>
            <w:gridSpan w:val="4"/>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 xml:space="preserve">Логарифмічні індекси факторних змінних </w:t>
            </w:r>
            <w:r w:rsidRPr="00E775C1">
              <w:rPr>
                <w:position w:val="-12"/>
                <w:lang w:val="uk-UA"/>
              </w:rPr>
              <w:object w:dxaOrig="420" w:dyaOrig="360">
                <v:shape id="_x0000_i1058" type="#_x0000_t75" style="width:21.5pt;height:18.25pt" o:ole="">
                  <v:imagedata r:id="rId44" o:title=""/>
                </v:shape>
                <o:OLEObject Type="Embed" ProgID="Equation.3" ShapeID="_x0000_i1058" DrawAspect="Content" ObjectID="_1506823164" r:id="rId81"/>
              </w:objec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2010</w:t>
            </w:r>
          </w:p>
        </w:tc>
        <w:tc>
          <w:tcPr>
            <w:tcW w:w="2755" w:type="dxa"/>
            <w:tcBorders>
              <w:top w:val="single" w:sz="4" w:space="0" w:color="auto"/>
              <w:left w:val="single" w:sz="4" w:space="0" w:color="auto"/>
              <w:bottom w:val="single" w:sz="4" w:space="0" w:color="auto"/>
              <w:right w:val="single" w:sz="4" w:space="0" w:color="auto"/>
            </w:tcBorders>
            <w:vAlign w:val="bottom"/>
            <w:hideMark/>
          </w:tcPr>
          <w:p w:rsidR="004C2408" w:rsidRPr="00E775C1" w:rsidRDefault="004C2408" w:rsidP="00536683">
            <w:pPr>
              <w:jc w:val="center"/>
              <w:rPr>
                <w:lang w:val="uk-UA"/>
              </w:rPr>
            </w:pPr>
            <w:r w:rsidRPr="00E775C1">
              <w:rPr>
                <w:lang w:val="uk-UA"/>
              </w:rPr>
              <w:t>0,09</w:t>
            </w:r>
          </w:p>
        </w:tc>
        <w:tc>
          <w:tcPr>
            <w:tcW w:w="2392" w:type="dxa"/>
            <w:tcBorders>
              <w:top w:val="single" w:sz="4" w:space="0" w:color="auto"/>
              <w:left w:val="single" w:sz="4" w:space="0" w:color="auto"/>
              <w:bottom w:val="single" w:sz="4" w:space="0" w:color="auto"/>
              <w:right w:val="single" w:sz="4" w:space="0" w:color="auto"/>
            </w:tcBorders>
            <w:vAlign w:val="bottom"/>
            <w:hideMark/>
          </w:tcPr>
          <w:p w:rsidR="004C2408" w:rsidRPr="00E775C1" w:rsidRDefault="004C2408" w:rsidP="00536683">
            <w:pPr>
              <w:jc w:val="center"/>
              <w:rPr>
                <w:lang w:val="uk-UA"/>
              </w:rPr>
            </w:pPr>
            <w:r w:rsidRPr="00E775C1">
              <w:rPr>
                <w:lang w:val="uk-UA"/>
              </w:rPr>
              <w:t>0,00</w:t>
            </w:r>
          </w:p>
        </w:tc>
        <w:tc>
          <w:tcPr>
            <w:tcW w:w="2392" w:type="dxa"/>
            <w:tcBorders>
              <w:top w:val="single" w:sz="4" w:space="0" w:color="auto"/>
              <w:left w:val="single" w:sz="4" w:space="0" w:color="auto"/>
              <w:bottom w:val="single" w:sz="4" w:space="0" w:color="auto"/>
              <w:right w:val="single" w:sz="4" w:space="0" w:color="auto"/>
            </w:tcBorders>
            <w:vAlign w:val="bottom"/>
            <w:hideMark/>
          </w:tcPr>
          <w:p w:rsidR="004C2408" w:rsidRPr="00E775C1" w:rsidRDefault="004C2408" w:rsidP="00536683">
            <w:pPr>
              <w:jc w:val="center"/>
              <w:rPr>
                <w:lang w:val="uk-UA"/>
              </w:rPr>
            </w:pPr>
            <w:r w:rsidRPr="00E775C1">
              <w:rPr>
                <w:lang w:val="uk-UA"/>
              </w:rPr>
              <w:t>0,09</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2011</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0,05</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0,01</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0,04</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2012</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0,19</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0,21</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-0,02</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2013</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0,12</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0,15</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-0,03</w:t>
            </w:r>
          </w:p>
        </w:tc>
      </w:tr>
      <w:tr w:rsidR="0014707B" w:rsidRPr="00E775C1" w:rsidTr="004C2408">
        <w:tc>
          <w:tcPr>
            <w:tcW w:w="9930" w:type="dxa"/>
            <w:gridSpan w:val="4"/>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Прирости, %</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2010</w:t>
            </w:r>
          </w:p>
        </w:tc>
        <w:tc>
          <w:tcPr>
            <w:tcW w:w="2755" w:type="dxa"/>
            <w:tcBorders>
              <w:top w:val="single" w:sz="4" w:space="0" w:color="auto"/>
              <w:left w:val="single" w:sz="4" w:space="0" w:color="auto"/>
              <w:bottom w:val="single" w:sz="4" w:space="0" w:color="auto"/>
              <w:right w:val="single" w:sz="4" w:space="0" w:color="auto"/>
            </w:tcBorders>
            <w:vAlign w:val="bottom"/>
            <w:hideMark/>
          </w:tcPr>
          <w:p w:rsidR="004C2408" w:rsidRPr="00E775C1" w:rsidRDefault="004C2408" w:rsidP="00536683">
            <w:pPr>
              <w:jc w:val="center"/>
              <w:rPr>
                <w:lang w:val="uk-UA"/>
              </w:rPr>
            </w:pPr>
            <w:r w:rsidRPr="00E775C1">
              <w:rPr>
                <w:lang w:val="uk-UA"/>
              </w:rPr>
              <w:t>0,252</w:t>
            </w:r>
          </w:p>
        </w:tc>
        <w:tc>
          <w:tcPr>
            <w:tcW w:w="2392" w:type="dxa"/>
            <w:tcBorders>
              <w:top w:val="single" w:sz="4" w:space="0" w:color="auto"/>
              <w:left w:val="single" w:sz="4" w:space="0" w:color="auto"/>
              <w:bottom w:val="single" w:sz="4" w:space="0" w:color="auto"/>
              <w:right w:val="single" w:sz="4" w:space="0" w:color="auto"/>
            </w:tcBorders>
            <w:vAlign w:val="bottom"/>
            <w:hideMark/>
          </w:tcPr>
          <w:p w:rsidR="004C2408" w:rsidRPr="00E775C1" w:rsidRDefault="004C2408" w:rsidP="00536683">
            <w:pPr>
              <w:jc w:val="center"/>
              <w:rPr>
                <w:lang w:val="uk-UA"/>
              </w:rPr>
            </w:pPr>
            <w:r w:rsidRPr="00E775C1">
              <w:rPr>
                <w:lang w:val="uk-UA"/>
              </w:rPr>
              <w:t>0,006</w:t>
            </w:r>
          </w:p>
        </w:tc>
        <w:tc>
          <w:tcPr>
            <w:tcW w:w="2392" w:type="dxa"/>
            <w:tcBorders>
              <w:top w:val="single" w:sz="4" w:space="0" w:color="auto"/>
              <w:left w:val="single" w:sz="4" w:space="0" w:color="auto"/>
              <w:bottom w:val="single" w:sz="4" w:space="0" w:color="auto"/>
              <w:right w:val="single" w:sz="4" w:space="0" w:color="auto"/>
            </w:tcBorders>
            <w:vAlign w:val="bottom"/>
            <w:hideMark/>
          </w:tcPr>
          <w:p w:rsidR="004C2408" w:rsidRPr="00E775C1" w:rsidRDefault="004C2408" w:rsidP="00536683">
            <w:pPr>
              <w:jc w:val="center"/>
              <w:rPr>
                <w:lang w:val="uk-UA"/>
              </w:rPr>
            </w:pPr>
            <w:r w:rsidRPr="00E775C1">
              <w:rPr>
                <w:lang w:val="uk-UA"/>
              </w:rPr>
              <w:t>0,246</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2011</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0,151</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0,026</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0,124</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2012</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0,600</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0,668</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-0,068</w:t>
            </w:r>
          </w:p>
        </w:tc>
      </w:tr>
      <w:tr w:rsidR="004C2408" w:rsidRPr="00E775C1" w:rsidTr="004C2408">
        <w:tc>
          <w:tcPr>
            <w:tcW w:w="2391"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2013</w:t>
            </w:r>
          </w:p>
        </w:tc>
        <w:tc>
          <w:tcPr>
            <w:tcW w:w="2755"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0,370</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0,455</w:t>
            </w:r>
          </w:p>
        </w:tc>
        <w:tc>
          <w:tcPr>
            <w:tcW w:w="2392" w:type="dxa"/>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jc w:val="center"/>
              <w:rPr>
                <w:lang w:val="uk-UA"/>
              </w:rPr>
            </w:pPr>
            <w:r w:rsidRPr="00E775C1">
              <w:rPr>
                <w:lang w:val="uk-UA"/>
              </w:rPr>
              <w:t>-0,085</w:t>
            </w:r>
          </w:p>
        </w:tc>
      </w:tr>
    </w:tbl>
    <w:p w:rsidR="0014707B" w:rsidRPr="00E775C1" w:rsidRDefault="0014707B" w:rsidP="00536683">
      <w:pPr>
        <w:ind w:firstLine="567"/>
        <w:jc w:val="both"/>
        <w:rPr>
          <w:lang w:val="uk-UA"/>
        </w:rPr>
      </w:pPr>
    </w:p>
    <w:p w:rsidR="0014707B" w:rsidRPr="00E775C1" w:rsidRDefault="004C2408" w:rsidP="00536683">
      <w:pPr>
        <w:pStyle w:val="a4"/>
        <w:spacing w:line="240" w:lineRule="auto"/>
        <w:ind w:firstLine="567"/>
        <w:jc w:val="both"/>
        <w:rPr>
          <w:b w:val="0"/>
          <w:sz w:val="24"/>
        </w:rPr>
      </w:pPr>
      <w:r w:rsidRPr="00E775C1">
        <w:rPr>
          <w:b w:val="0"/>
          <w:sz w:val="24"/>
        </w:rPr>
        <w:t>Перевірка:</w:t>
      </w:r>
      <w:r w:rsidRPr="00E775C1">
        <w:rPr>
          <w:b w:val="0"/>
          <w:sz w:val="24"/>
        </w:rPr>
        <w:tab/>
        <w:t>2010</w:t>
      </w:r>
      <w:r w:rsidR="0014707B" w:rsidRPr="00E775C1">
        <w:rPr>
          <w:b w:val="0"/>
          <w:sz w:val="24"/>
        </w:rPr>
        <w:t xml:space="preserve"> рік: </w:t>
      </w:r>
      <w:r w:rsidR="0014707B" w:rsidRPr="00E775C1">
        <w:rPr>
          <w:b w:val="0"/>
          <w:position w:val="-10"/>
          <w:sz w:val="24"/>
        </w:rPr>
        <w:object w:dxaOrig="2160" w:dyaOrig="320">
          <v:shape id="_x0000_i1059" type="#_x0000_t75" style="width:108.55pt;height:16.1pt" o:ole="">
            <v:imagedata r:id="rId82" o:title=""/>
          </v:shape>
          <o:OLEObject Type="Embed" ProgID="Equation.3" ShapeID="_x0000_i1059" DrawAspect="Content" ObjectID="_1506823165" r:id="rId83"/>
        </w:object>
      </w:r>
      <w:r w:rsidRPr="00E775C1">
        <w:rPr>
          <w:b w:val="0"/>
          <w:sz w:val="24"/>
        </w:rPr>
        <w:t>; 2011</w:t>
      </w:r>
      <w:r w:rsidR="0014707B" w:rsidRPr="00E775C1">
        <w:rPr>
          <w:b w:val="0"/>
          <w:sz w:val="24"/>
        </w:rPr>
        <w:t xml:space="preserve"> рік: </w:t>
      </w:r>
      <w:r w:rsidR="0014707B" w:rsidRPr="00E775C1">
        <w:rPr>
          <w:b w:val="0"/>
          <w:position w:val="-10"/>
          <w:sz w:val="24"/>
        </w:rPr>
        <w:object w:dxaOrig="2079" w:dyaOrig="320">
          <v:shape id="_x0000_i1060" type="#_x0000_t75" style="width:105.3pt;height:16.1pt" o:ole="">
            <v:imagedata r:id="rId84" o:title=""/>
          </v:shape>
          <o:OLEObject Type="Embed" ProgID="Equation.3" ShapeID="_x0000_i1060" DrawAspect="Content" ObjectID="_1506823166" r:id="rId85"/>
        </w:object>
      </w:r>
      <w:r w:rsidRPr="00E775C1">
        <w:rPr>
          <w:b w:val="0"/>
          <w:sz w:val="24"/>
        </w:rPr>
        <w:t>; 2012</w:t>
      </w:r>
      <w:r w:rsidR="0014707B" w:rsidRPr="00E775C1">
        <w:rPr>
          <w:b w:val="0"/>
          <w:sz w:val="24"/>
        </w:rPr>
        <w:t xml:space="preserve"> рік: </w:t>
      </w:r>
      <w:r w:rsidR="0014707B" w:rsidRPr="00E775C1">
        <w:rPr>
          <w:b w:val="0"/>
          <w:position w:val="-10"/>
          <w:sz w:val="24"/>
        </w:rPr>
        <w:object w:dxaOrig="2279" w:dyaOrig="320">
          <v:shape id="_x0000_i1061" type="#_x0000_t75" style="width:115pt;height:16.1pt" o:ole="">
            <v:imagedata r:id="rId86" o:title=""/>
          </v:shape>
          <o:OLEObject Type="Embed" ProgID="Equation.3" ShapeID="_x0000_i1061" DrawAspect="Content" ObjectID="_1506823167" r:id="rId87"/>
        </w:object>
      </w:r>
      <w:r w:rsidRPr="00E775C1">
        <w:rPr>
          <w:b w:val="0"/>
          <w:sz w:val="24"/>
        </w:rPr>
        <w:t>; 2013</w:t>
      </w:r>
      <w:r w:rsidR="0014707B" w:rsidRPr="00E775C1">
        <w:rPr>
          <w:b w:val="0"/>
          <w:sz w:val="24"/>
        </w:rPr>
        <w:t xml:space="preserve"> рік: </w:t>
      </w:r>
      <w:r w:rsidR="0014707B" w:rsidRPr="00E775C1">
        <w:rPr>
          <w:b w:val="0"/>
          <w:position w:val="-10"/>
          <w:sz w:val="24"/>
        </w:rPr>
        <w:object w:dxaOrig="2279" w:dyaOrig="320">
          <v:shape id="_x0000_i1062" type="#_x0000_t75" style="width:115pt;height:16.1pt" o:ole="">
            <v:imagedata r:id="rId88" o:title=""/>
          </v:shape>
          <o:OLEObject Type="Embed" ProgID="Equation.3" ShapeID="_x0000_i1062" DrawAspect="Content" ObjectID="_1506823168" r:id="rId89"/>
        </w:object>
      </w:r>
    </w:p>
    <w:p w:rsidR="0014707B" w:rsidRPr="00E775C1" w:rsidRDefault="0014707B" w:rsidP="00536683">
      <w:pPr>
        <w:pStyle w:val="a4"/>
        <w:spacing w:line="240" w:lineRule="auto"/>
        <w:ind w:firstLine="567"/>
        <w:jc w:val="both"/>
        <w:rPr>
          <w:b w:val="0"/>
          <w:sz w:val="24"/>
        </w:rPr>
      </w:pPr>
    </w:p>
    <w:p w:rsidR="004C2408" w:rsidRPr="00E775C1" w:rsidRDefault="004C2408" w:rsidP="00536683">
      <w:pPr>
        <w:pStyle w:val="a4"/>
        <w:spacing w:line="240" w:lineRule="auto"/>
        <w:rPr>
          <w:caps/>
          <w:sz w:val="24"/>
        </w:rPr>
      </w:pPr>
    </w:p>
    <w:p w:rsidR="0014707B" w:rsidRPr="00E775C1" w:rsidRDefault="0014707B" w:rsidP="00536683">
      <w:pPr>
        <w:pStyle w:val="a4"/>
        <w:spacing w:line="240" w:lineRule="auto"/>
        <w:rPr>
          <w:b w:val="0"/>
          <w:caps/>
          <w:sz w:val="24"/>
        </w:rPr>
      </w:pPr>
      <w:r w:rsidRPr="00E775C1">
        <w:rPr>
          <w:caps/>
          <w:sz w:val="24"/>
        </w:rPr>
        <w:t>Модульний метод</w:t>
      </w:r>
      <w:r w:rsidR="004C2408" w:rsidRPr="00E775C1">
        <w:rPr>
          <w:caps/>
          <w:sz w:val="24"/>
        </w:rPr>
        <w:t xml:space="preserve"> Дослідження</w:t>
      </w:r>
    </w:p>
    <w:p w:rsidR="0014707B" w:rsidRPr="00E775C1" w:rsidRDefault="0014707B" w:rsidP="00536683">
      <w:pPr>
        <w:pStyle w:val="a4"/>
        <w:spacing w:line="240" w:lineRule="auto"/>
        <w:ind w:firstLine="567"/>
        <w:jc w:val="both"/>
        <w:rPr>
          <w:b w:val="0"/>
          <w:sz w:val="24"/>
        </w:rPr>
      </w:pPr>
    </w:p>
    <w:p w:rsidR="0014707B" w:rsidRPr="00E775C1" w:rsidRDefault="0014707B" w:rsidP="00536683">
      <w:pPr>
        <w:pStyle w:val="11"/>
        <w:spacing w:line="240" w:lineRule="auto"/>
        <w:rPr>
          <w:sz w:val="24"/>
          <w:szCs w:val="24"/>
        </w:rPr>
      </w:pPr>
      <w:r w:rsidRPr="00E775C1">
        <w:rPr>
          <w:sz w:val="24"/>
          <w:szCs w:val="24"/>
        </w:rPr>
        <w:t>Суть модульного методу зводиться до того, що “нерозподілений залишок” розподіляється між факторами пропорційно до частки модулів приросту окремих факторів, яку вони становлять в сумі модулів приросту всіх факторів. Оцінка впливу факторів включає два елементи: ізольований вплив і пропорційну частину “нерозподіленого залишку”, а саме:</w:t>
      </w:r>
    </w:p>
    <w:p w:rsidR="0014707B" w:rsidRPr="00E775C1" w:rsidRDefault="0014707B" w:rsidP="00536683">
      <w:pPr>
        <w:pStyle w:val="11"/>
        <w:spacing w:line="240" w:lineRule="auto"/>
        <w:ind w:left="3600" w:firstLine="0"/>
        <w:rPr>
          <w:sz w:val="24"/>
          <w:szCs w:val="24"/>
        </w:rPr>
      </w:pPr>
      <w:r w:rsidRPr="00E775C1">
        <w:rPr>
          <w:position w:val="-64"/>
          <w:sz w:val="24"/>
          <w:szCs w:val="24"/>
        </w:rPr>
        <w:object w:dxaOrig="3100" w:dyaOrig="1080">
          <v:shape id="_x0000_i1063" type="#_x0000_t75" style="width:155.8pt;height:53.75pt" o:ole="">
            <v:imagedata r:id="rId90" o:title=""/>
          </v:shape>
          <o:OLEObject Type="Embed" ProgID="Equation.3" ShapeID="_x0000_i1063" DrawAspect="Content" ObjectID="_1506823169" r:id="rId91"/>
        </w:object>
      </w:r>
      <w:r w:rsidR="004C2408" w:rsidRPr="00E775C1">
        <w:rPr>
          <w:sz w:val="24"/>
          <w:szCs w:val="24"/>
        </w:rPr>
        <w:tab/>
      </w:r>
      <w:r w:rsidR="004C2408" w:rsidRPr="00E775C1">
        <w:rPr>
          <w:sz w:val="24"/>
          <w:szCs w:val="24"/>
        </w:rPr>
        <w:tab/>
      </w:r>
      <w:r w:rsidR="004C2408" w:rsidRPr="00E775C1">
        <w:rPr>
          <w:sz w:val="24"/>
          <w:szCs w:val="24"/>
        </w:rPr>
        <w:tab/>
      </w:r>
      <w:r w:rsidR="004C2408" w:rsidRPr="00E775C1">
        <w:rPr>
          <w:sz w:val="24"/>
          <w:szCs w:val="24"/>
        </w:rPr>
        <w:tab/>
        <w:t>(9</w:t>
      </w:r>
      <w:r w:rsidRPr="00E775C1">
        <w:rPr>
          <w:sz w:val="24"/>
          <w:szCs w:val="24"/>
        </w:rPr>
        <w:t>)</w:t>
      </w:r>
    </w:p>
    <w:p w:rsidR="0014707B" w:rsidRPr="00E775C1" w:rsidRDefault="0014707B" w:rsidP="00536683">
      <w:pPr>
        <w:pStyle w:val="a4"/>
        <w:spacing w:line="240" w:lineRule="auto"/>
        <w:ind w:firstLine="567"/>
        <w:jc w:val="both"/>
        <w:rPr>
          <w:b w:val="0"/>
          <w:sz w:val="24"/>
        </w:rPr>
      </w:pPr>
      <w:r w:rsidRPr="00E775C1">
        <w:rPr>
          <w:b w:val="0"/>
          <w:sz w:val="24"/>
        </w:rPr>
        <w:t>Нерозподілений залишок розраховується за формулою:</w:t>
      </w:r>
    </w:p>
    <w:p w:rsidR="0014707B" w:rsidRPr="00E775C1" w:rsidRDefault="0014707B" w:rsidP="00536683">
      <w:pPr>
        <w:pStyle w:val="a4"/>
        <w:spacing w:line="240" w:lineRule="auto"/>
        <w:ind w:left="3960"/>
        <w:jc w:val="both"/>
        <w:rPr>
          <w:b w:val="0"/>
          <w:sz w:val="24"/>
        </w:rPr>
      </w:pPr>
      <w:r w:rsidRPr="00E775C1">
        <w:rPr>
          <w:b w:val="0"/>
          <w:position w:val="-28"/>
          <w:sz w:val="24"/>
        </w:rPr>
        <w:object w:dxaOrig="1660" w:dyaOrig="680">
          <v:shape id="_x0000_i1064" type="#_x0000_t75" style="width:82.75pt;height:33.3pt" o:ole="">
            <v:imagedata r:id="rId92" o:title=""/>
          </v:shape>
          <o:OLEObject Type="Embed" ProgID="Equation.3" ShapeID="_x0000_i1064" DrawAspect="Content" ObjectID="_1506823170" r:id="rId93"/>
        </w:object>
      </w:r>
      <w:r w:rsidR="004C2408" w:rsidRPr="00E775C1">
        <w:rPr>
          <w:b w:val="0"/>
          <w:sz w:val="24"/>
        </w:rPr>
        <w:tab/>
      </w:r>
      <w:r w:rsidR="004C2408" w:rsidRPr="00E775C1">
        <w:rPr>
          <w:b w:val="0"/>
          <w:sz w:val="24"/>
        </w:rPr>
        <w:tab/>
      </w:r>
      <w:r w:rsidR="004C2408" w:rsidRPr="00E775C1">
        <w:rPr>
          <w:b w:val="0"/>
          <w:sz w:val="24"/>
        </w:rPr>
        <w:tab/>
      </w:r>
      <w:r w:rsidR="004C2408" w:rsidRPr="00E775C1">
        <w:rPr>
          <w:b w:val="0"/>
          <w:sz w:val="24"/>
        </w:rPr>
        <w:tab/>
      </w:r>
      <w:r w:rsidR="004C2408" w:rsidRPr="00E775C1">
        <w:rPr>
          <w:b w:val="0"/>
          <w:sz w:val="24"/>
        </w:rPr>
        <w:tab/>
      </w:r>
      <w:r w:rsidR="004C2408" w:rsidRPr="00E775C1">
        <w:rPr>
          <w:b w:val="0"/>
          <w:sz w:val="24"/>
        </w:rPr>
        <w:tab/>
        <w:t>(10</w:t>
      </w:r>
      <w:r w:rsidRPr="00E775C1">
        <w:rPr>
          <w:b w:val="0"/>
          <w:sz w:val="24"/>
        </w:rPr>
        <w:t>)</w:t>
      </w:r>
    </w:p>
    <w:p w:rsidR="0014707B" w:rsidRPr="00E775C1" w:rsidRDefault="0014707B" w:rsidP="00536683">
      <w:pPr>
        <w:pStyle w:val="a4"/>
        <w:spacing w:line="240" w:lineRule="auto"/>
        <w:ind w:firstLine="567"/>
        <w:jc w:val="both"/>
        <w:rPr>
          <w:b w:val="0"/>
          <w:sz w:val="24"/>
        </w:rPr>
      </w:pPr>
      <w:r w:rsidRPr="00E775C1">
        <w:rPr>
          <w:b w:val="0"/>
          <w:sz w:val="24"/>
        </w:rPr>
        <w:t xml:space="preserve">При цьому </w:t>
      </w:r>
      <w:r w:rsidRPr="00E775C1">
        <w:rPr>
          <w:b w:val="0"/>
          <w:position w:val="-12"/>
          <w:sz w:val="24"/>
        </w:rPr>
        <w:object w:dxaOrig="400" w:dyaOrig="360">
          <v:shape id="_x0000_i1065" type="#_x0000_t75" style="width:19.35pt;height:18.25pt" o:ole="">
            <v:imagedata r:id="rId94" o:title=""/>
          </v:shape>
          <o:OLEObject Type="Embed" ProgID="Equation.3" ShapeID="_x0000_i1065" DrawAspect="Content" ObjectID="_1506823171" r:id="rId95"/>
        </w:object>
      </w:r>
      <w:r w:rsidRPr="00E775C1">
        <w:rPr>
          <w:b w:val="0"/>
          <w:sz w:val="24"/>
        </w:rPr>
        <w:t xml:space="preserve"> визначається одним із двох способів, а саме:</w:t>
      </w:r>
    </w:p>
    <w:p w:rsidR="0014707B" w:rsidRPr="00E775C1" w:rsidRDefault="0014707B" w:rsidP="00536683">
      <w:pPr>
        <w:pStyle w:val="a4"/>
        <w:numPr>
          <w:ilvl w:val="0"/>
          <w:numId w:val="17"/>
        </w:numPr>
        <w:tabs>
          <w:tab w:val="num" w:pos="720"/>
        </w:tabs>
        <w:spacing w:line="240" w:lineRule="auto"/>
        <w:ind w:left="0"/>
        <w:jc w:val="both"/>
        <w:rPr>
          <w:b w:val="0"/>
          <w:sz w:val="24"/>
        </w:rPr>
      </w:pPr>
      <w:r w:rsidRPr="00E775C1">
        <w:rPr>
          <w:b w:val="0"/>
          <w:sz w:val="24"/>
        </w:rPr>
        <w:t>для статичної моделі</w:t>
      </w:r>
      <w:r w:rsidRPr="00E775C1">
        <w:rPr>
          <w:b w:val="0"/>
          <w:sz w:val="24"/>
        </w:rPr>
        <w:tab/>
      </w:r>
      <w:r w:rsidRPr="00E775C1">
        <w:rPr>
          <w:b w:val="0"/>
          <w:sz w:val="24"/>
        </w:rPr>
        <w:tab/>
      </w:r>
      <w:r w:rsidRPr="00E775C1">
        <w:rPr>
          <w:position w:val="-14"/>
        </w:rPr>
        <w:object w:dxaOrig="3900" w:dyaOrig="460">
          <v:shape id="_x0000_i1066" type="#_x0000_t75" style="width:194.5pt;height:23.65pt" o:ole="" fillcolor="window">
            <v:imagedata r:id="rId96" o:title=""/>
          </v:shape>
          <o:OLEObject Type="Embed" ProgID="Equation.3" ShapeID="_x0000_i1066" DrawAspect="Content" ObjectID="_1506823172" r:id="rId97"/>
        </w:object>
      </w:r>
      <w:r w:rsidRPr="00E775C1">
        <w:tab/>
      </w:r>
      <w:r w:rsidRPr="00E775C1">
        <w:tab/>
      </w:r>
      <w:r w:rsidR="004C2408" w:rsidRPr="00E775C1">
        <w:rPr>
          <w:b w:val="0"/>
          <w:sz w:val="24"/>
        </w:rPr>
        <w:t>(11</w:t>
      </w:r>
      <w:r w:rsidRPr="00E775C1">
        <w:rPr>
          <w:b w:val="0"/>
          <w:sz w:val="24"/>
        </w:rPr>
        <w:t>)</w:t>
      </w:r>
    </w:p>
    <w:p w:rsidR="0014707B" w:rsidRPr="00E775C1" w:rsidRDefault="0014707B" w:rsidP="00536683">
      <w:pPr>
        <w:pStyle w:val="a4"/>
        <w:numPr>
          <w:ilvl w:val="0"/>
          <w:numId w:val="17"/>
        </w:numPr>
        <w:tabs>
          <w:tab w:val="num" w:pos="720"/>
        </w:tabs>
        <w:spacing w:line="240" w:lineRule="auto"/>
        <w:ind w:left="0"/>
        <w:jc w:val="both"/>
        <w:rPr>
          <w:b w:val="0"/>
          <w:sz w:val="24"/>
        </w:rPr>
      </w:pPr>
      <w:r w:rsidRPr="00E775C1">
        <w:rPr>
          <w:b w:val="0"/>
          <w:sz w:val="24"/>
        </w:rPr>
        <w:t>для динамічної моделі</w:t>
      </w:r>
      <w:r w:rsidRPr="00E775C1">
        <w:rPr>
          <w:b w:val="0"/>
          <w:sz w:val="24"/>
        </w:rPr>
        <w:tab/>
      </w:r>
      <w:r w:rsidRPr="00E775C1">
        <w:rPr>
          <w:b w:val="0"/>
          <w:sz w:val="24"/>
        </w:rPr>
        <w:tab/>
      </w:r>
      <w:r w:rsidRPr="00E775C1">
        <w:rPr>
          <w:b w:val="0"/>
          <w:sz w:val="24"/>
        </w:rPr>
        <w:tab/>
      </w:r>
      <w:r w:rsidRPr="00E775C1">
        <w:rPr>
          <w:b w:val="0"/>
          <w:sz w:val="24"/>
        </w:rPr>
        <w:tab/>
      </w:r>
      <w:r w:rsidRPr="00E775C1">
        <w:rPr>
          <w:b w:val="0"/>
          <w:position w:val="-12"/>
          <w:sz w:val="24"/>
        </w:rPr>
        <w:object w:dxaOrig="1740" w:dyaOrig="360">
          <v:shape id="_x0000_i1067" type="#_x0000_t75" style="width:87.05pt;height:18.25pt" o:ole="">
            <v:imagedata r:id="rId98" o:title=""/>
          </v:shape>
          <o:OLEObject Type="Embed" ProgID="Equation.3" ShapeID="_x0000_i1067" DrawAspect="Content" ObjectID="_1506823173" r:id="rId99"/>
        </w:object>
      </w:r>
      <w:r w:rsidR="004C2408" w:rsidRPr="00E775C1">
        <w:rPr>
          <w:b w:val="0"/>
          <w:sz w:val="24"/>
        </w:rPr>
        <w:tab/>
      </w:r>
      <w:r w:rsidR="004C2408" w:rsidRPr="00E775C1">
        <w:rPr>
          <w:b w:val="0"/>
          <w:sz w:val="24"/>
        </w:rPr>
        <w:tab/>
      </w:r>
      <w:r w:rsidR="004C2408" w:rsidRPr="00E775C1">
        <w:rPr>
          <w:b w:val="0"/>
          <w:sz w:val="24"/>
        </w:rPr>
        <w:tab/>
        <w:t>(12</w:t>
      </w:r>
      <w:r w:rsidRPr="00E775C1">
        <w:rPr>
          <w:b w:val="0"/>
          <w:sz w:val="24"/>
        </w:rPr>
        <w:t>)</w:t>
      </w:r>
    </w:p>
    <w:p w:rsidR="0014707B" w:rsidRPr="00E775C1" w:rsidRDefault="0014707B" w:rsidP="00536683">
      <w:pPr>
        <w:pStyle w:val="a4"/>
        <w:spacing w:line="240" w:lineRule="auto"/>
        <w:ind w:firstLine="567"/>
        <w:jc w:val="both"/>
        <w:rPr>
          <w:b w:val="0"/>
          <w:sz w:val="24"/>
        </w:rPr>
      </w:pPr>
    </w:p>
    <w:p w:rsidR="0014707B" w:rsidRPr="00E775C1" w:rsidRDefault="0014707B" w:rsidP="00536683">
      <w:pPr>
        <w:pStyle w:val="a4"/>
        <w:spacing w:line="240" w:lineRule="auto"/>
        <w:ind w:firstLine="567"/>
        <w:jc w:val="both"/>
        <w:rPr>
          <w:i/>
          <w:sz w:val="24"/>
        </w:rPr>
      </w:pPr>
      <w:r w:rsidRPr="00E775C1">
        <w:rPr>
          <w:i/>
          <w:sz w:val="24"/>
        </w:rPr>
        <w:t xml:space="preserve">Приклад </w:t>
      </w:r>
      <w:r w:rsidR="004C2408" w:rsidRPr="00E775C1">
        <w:rPr>
          <w:i/>
          <w:sz w:val="24"/>
        </w:rPr>
        <w:t>3</w:t>
      </w:r>
      <w:r w:rsidRPr="00E775C1">
        <w:rPr>
          <w:i/>
          <w:sz w:val="24"/>
        </w:rPr>
        <w:t>.</w:t>
      </w:r>
    </w:p>
    <w:p w:rsidR="0014707B" w:rsidRPr="00E775C1" w:rsidRDefault="0014707B" w:rsidP="00536683">
      <w:pPr>
        <w:pStyle w:val="a4"/>
        <w:spacing w:line="240" w:lineRule="auto"/>
        <w:ind w:firstLine="567"/>
        <w:jc w:val="both"/>
        <w:rPr>
          <w:b w:val="0"/>
          <w:sz w:val="24"/>
        </w:rPr>
      </w:pPr>
      <w:r w:rsidRPr="00E775C1">
        <w:rPr>
          <w:i/>
          <w:sz w:val="24"/>
        </w:rPr>
        <w:t xml:space="preserve">Факторний аналіз коефіцієнта співвідношення дебіторської та кредиторської заборгованості </w:t>
      </w:r>
      <w:r w:rsidR="00CC04F5" w:rsidRPr="00E775C1">
        <w:rPr>
          <w:i/>
          <w:sz w:val="24"/>
        </w:rPr>
        <w:t>підприємства</w:t>
      </w:r>
      <w:r w:rsidR="00536683">
        <w:rPr>
          <w:i/>
          <w:sz w:val="24"/>
        </w:rPr>
        <w:t xml:space="preserve"> </w:t>
      </w:r>
    </w:p>
    <w:p w:rsidR="0014707B" w:rsidRPr="00E775C1" w:rsidRDefault="0014707B" w:rsidP="00536683">
      <w:pPr>
        <w:pStyle w:val="21"/>
        <w:spacing w:after="0" w:line="240" w:lineRule="auto"/>
        <w:ind w:left="0" w:firstLine="540"/>
        <w:rPr>
          <w:lang w:val="uk-UA"/>
        </w:rPr>
      </w:pPr>
    </w:p>
    <w:p w:rsidR="0014707B" w:rsidRPr="00E775C1" w:rsidRDefault="0014707B" w:rsidP="00536683">
      <w:pPr>
        <w:pStyle w:val="21"/>
        <w:spacing w:after="0" w:line="240" w:lineRule="auto"/>
        <w:ind w:left="0" w:firstLine="540"/>
        <w:jc w:val="both"/>
        <w:rPr>
          <w:lang w:val="uk-UA"/>
        </w:rPr>
      </w:pPr>
      <w:r w:rsidRPr="00E775C1">
        <w:rPr>
          <w:lang w:val="uk-UA"/>
        </w:rPr>
        <w:t xml:space="preserve">Розглядаючи показник – коефіцієнт співвідношення дебіторської та кредиторської заборгованості </w:t>
      </w:r>
      <w:r w:rsidR="00CC04F5" w:rsidRPr="00E775C1">
        <w:rPr>
          <w:lang w:val="uk-UA"/>
        </w:rPr>
        <w:t>підприємства</w:t>
      </w:r>
      <w:r w:rsidR="00536683">
        <w:rPr>
          <w:lang w:val="uk-UA"/>
        </w:rPr>
        <w:t xml:space="preserve"> </w:t>
      </w:r>
      <w:r w:rsidRPr="00E775C1">
        <w:rPr>
          <w:lang w:val="uk-UA"/>
        </w:rPr>
        <w:t>перш за все, слід взяти до уваги, що даний коефіцієнт можна представити у вигляді наступної мультиплікативної моделі:</w:t>
      </w:r>
    </w:p>
    <w:p w:rsidR="0014707B" w:rsidRPr="00E775C1" w:rsidRDefault="0014707B" w:rsidP="00536683">
      <w:pPr>
        <w:pStyle w:val="ab"/>
        <w:spacing w:after="0"/>
        <w:ind w:left="3600"/>
        <w:jc w:val="both"/>
        <w:rPr>
          <w:lang w:val="uk-UA"/>
        </w:rPr>
      </w:pPr>
      <w:r w:rsidRPr="00E775C1">
        <w:rPr>
          <w:position w:val="-24"/>
          <w:lang w:val="uk-UA"/>
        </w:rPr>
        <w:object w:dxaOrig="2460" w:dyaOrig="620">
          <v:shape id="_x0000_i1068" type="#_x0000_t75" style="width:122.5pt;height:31.15pt" o:ole="">
            <v:imagedata r:id="rId100" o:title=""/>
          </v:shape>
          <o:OLEObject Type="Embed" ProgID="Equation.3" ShapeID="_x0000_i1068" DrawAspect="Content" ObjectID="_1506823174" r:id="rId101"/>
        </w:object>
      </w:r>
      <w:r w:rsidRPr="00E775C1">
        <w:rPr>
          <w:lang w:val="uk-UA"/>
        </w:rPr>
        <w:t>,</w:t>
      </w:r>
      <w:r w:rsidRPr="00E775C1">
        <w:rPr>
          <w:lang w:val="uk-UA"/>
        </w:rPr>
        <w:tab/>
      </w:r>
      <w:r w:rsidRPr="00E775C1">
        <w:rPr>
          <w:lang w:val="uk-UA"/>
        </w:rPr>
        <w:tab/>
      </w:r>
      <w:r w:rsidRPr="00E775C1">
        <w:rPr>
          <w:lang w:val="uk-UA"/>
        </w:rPr>
        <w:tab/>
      </w:r>
      <w:r w:rsidRPr="00E775C1">
        <w:rPr>
          <w:lang w:val="uk-UA"/>
        </w:rPr>
        <w:tab/>
      </w:r>
      <w:r w:rsidRPr="00E775C1">
        <w:rPr>
          <w:lang w:val="uk-UA"/>
        </w:rPr>
        <w:tab/>
      </w:r>
      <w:r w:rsidR="004C2408" w:rsidRPr="00E775C1">
        <w:rPr>
          <w:lang w:val="uk-UA"/>
        </w:rPr>
        <w:t>(13</w:t>
      </w:r>
      <w:r w:rsidRPr="00E775C1">
        <w:rPr>
          <w:lang w:val="uk-UA"/>
        </w:rPr>
        <w:t>)</w:t>
      </w:r>
    </w:p>
    <w:p w:rsidR="0014707B" w:rsidRPr="00E775C1" w:rsidRDefault="0014707B" w:rsidP="00536683">
      <w:pPr>
        <w:pStyle w:val="ab"/>
        <w:spacing w:after="0"/>
        <w:ind w:left="0"/>
        <w:jc w:val="both"/>
        <w:rPr>
          <w:lang w:val="uk-UA"/>
        </w:rPr>
      </w:pPr>
      <w:r w:rsidRPr="00E775C1">
        <w:rPr>
          <w:lang w:val="uk-UA"/>
        </w:rPr>
        <w:t xml:space="preserve">де </w:t>
      </w:r>
      <w:r w:rsidRPr="00E775C1">
        <w:rPr>
          <w:position w:val="-14"/>
          <w:lang w:val="uk-UA"/>
        </w:rPr>
        <w:object w:dxaOrig="700" w:dyaOrig="380">
          <v:shape id="_x0000_i1069" type="#_x0000_t75" style="width:35.45pt;height:18.25pt" o:ole="">
            <v:imagedata r:id="rId102" o:title=""/>
          </v:shape>
          <o:OLEObject Type="Embed" ProgID="Equation.3" ShapeID="_x0000_i1069" DrawAspect="Content" ObjectID="_1506823175" r:id="rId103"/>
        </w:object>
      </w:r>
      <w:r w:rsidRPr="00E775C1">
        <w:rPr>
          <w:lang w:val="uk-UA"/>
        </w:rPr>
        <w:t xml:space="preserve"> – коефіцієнт співвідношення дебіторської та кредиторської заборгованості; </w:t>
      </w:r>
      <w:r w:rsidRPr="00E775C1">
        <w:rPr>
          <w:position w:val="-10"/>
          <w:lang w:val="uk-UA"/>
        </w:rPr>
        <w:object w:dxaOrig="380" w:dyaOrig="320">
          <v:shape id="_x0000_i1070" type="#_x0000_t75" style="width:18.25pt;height:16.1pt" o:ole="">
            <v:imagedata r:id="rId104" o:title=""/>
          </v:shape>
          <o:OLEObject Type="Embed" ProgID="Equation.3" ShapeID="_x0000_i1070" DrawAspect="Content" ObjectID="_1506823176" r:id="rId105"/>
        </w:object>
      </w:r>
      <w:r w:rsidRPr="00E775C1">
        <w:rPr>
          <w:lang w:val="uk-UA"/>
        </w:rPr>
        <w:t xml:space="preserve"> – дебіторська заборгованість; </w:t>
      </w:r>
      <w:r w:rsidRPr="00E775C1">
        <w:rPr>
          <w:position w:val="-6"/>
          <w:lang w:val="uk-UA"/>
        </w:rPr>
        <w:object w:dxaOrig="380" w:dyaOrig="280">
          <v:shape id="_x0000_i1071" type="#_x0000_t75" style="width:18.25pt;height:13.95pt" o:ole="">
            <v:imagedata r:id="rId106" o:title=""/>
          </v:shape>
          <o:OLEObject Type="Embed" ProgID="Equation.3" ShapeID="_x0000_i1071" DrawAspect="Content" ObjectID="_1506823177" r:id="rId107"/>
        </w:object>
      </w:r>
      <w:r w:rsidRPr="00E775C1">
        <w:rPr>
          <w:lang w:val="uk-UA"/>
        </w:rPr>
        <w:t xml:space="preserve"> – кредиторська заборгованість.</w:t>
      </w:r>
    </w:p>
    <w:p w:rsidR="0014707B" w:rsidRPr="00E775C1" w:rsidRDefault="0014707B" w:rsidP="00536683">
      <w:pPr>
        <w:pStyle w:val="ab"/>
        <w:spacing w:after="0"/>
        <w:ind w:left="0" w:firstLine="567"/>
        <w:rPr>
          <w:lang w:val="uk-UA"/>
        </w:rPr>
      </w:pPr>
    </w:p>
    <w:p w:rsidR="0014707B" w:rsidRPr="00E775C1" w:rsidRDefault="0014707B" w:rsidP="00536683">
      <w:pPr>
        <w:pStyle w:val="ab"/>
        <w:spacing w:after="0"/>
        <w:ind w:left="0" w:firstLine="567"/>
        <w:jc w:val="both"/>
        <w:rPr>
          <w:lang w:val="uk-UA"/>
        </w:rPr>
      </w:pPr>
      <w:r w:rsidRPr="00E775C1">
        <w:rPr>
          <w:lang w:val="uk-UA"/>
        </w:rPr>
        <w:t xml:space="preserve">Вихідні дані для проведення необхідних розрахунків представлено в таблиці </w:t>
      </w:r>
      <w:r w:rsidR="004C2408" w:rsidRPr="00E775C1">
        <w:rPr>
          <w:lang w:val="uk-UA"/>
        </w:rPr>
        <w:t>4</w:t>
      </w:r>
      <w:r w:rsidRPr="00E775C1">
        <w:rPr>
          <w:lang w:val="uk-UA"/>
        </w:rPr>
        <w:t xml:space="preserve">, а результати розрахунків – в таблиці </w:t>
      </w:r>
      <w:r w:rsidR="004C2408" w:rsidRPr="00E775C1">
        <w:rPr>
          <w:lang w:val="uk-UA"/>
        </w:rPr>
        <w:t>5</w:t>
      </w:r>
      <w:r w:rsidRPr="00E775C1">
        <w:rPr>
          <w:lang w:val="uk-UA"/>
        </w:rPr>
        <w:t>.</w:t>
      </w:r>
    </w:p>
    <w:p w:rsidR="0014707B" w:rsidRPr="00E775C1" w:rsidRDefault="0014707B" w:rsidP="00536683">
      <w:pPr>
        <w:pStyle w:val="a4"/>
        <w:spacing w:line="240" w:lineRule="auto"/>
        <w:jc w:val="right"/>
        <w:rPr>
          <w:b w:val="0"/>
          <w:sz w:val="24"/>
        </w:rPr>
      </w:pPr>
      <w:r w:rsidRPr="00E775C1">
        <w:rPr>
          <w:b w:val="0"/>
          <w:sz w:val="24"/>
        </w:rPr>
        <w:t xml:space="preserve">Таблиця </w:t>
      </w:r>
      <w:r w:rsidR="004C2408" w:rsidRPr="00E775C1">
        <w:rPr>
          <w:b w:val="0"/>
          <w:sz w:val="24"/>
        </w:rPr>
        <w:t>4</w:t>
      </w:r>
    </w:p>
    <w:p w:rsidR="0014707B" w:rsidRPr="00E775C1" w:rsidRDefault="0014707B" w:rsidP="00536683">
      <w:pPr>
        <w:pStyle w:val="a4"/>
        <w:spacing w:line="240" w:lineRule="auto"/>
        <w:ind w:firstLine="567"/>
        <w:rPr>
          <w:b w:val="0"/>
          <w:sz w:val="24"/>
        </w:rPr>
      </w:pPr>
      <w:r w:rsidRPr="00E775C1">
        <w:rPr>
          <w:b w:val="0"/>
          <w:sz w:val="24"/>
        </w:rPr>
        <w:t>Вихідні дані</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
        <w:gridCol w:w="2154"/>
        <w:gridCol w:w="2180"/>
        <w:gridCol w:w="1445"/>
        <w:gridCol w:w="2868"/>
      </w:tblGrid>
      <w:tr w:rsidR="0014707B"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Періоди</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Дебіторська заборгованість (ДЗ), тис. грн.</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Кредиторська заборгованість (КЗ), тис. грн.</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 xml:space="preserve">Фактичні значення, </w:t>
            </w:r>
            <w:r w:rsidRPr="00E775C1">
              <w:rPr>
                <w:b w:val="0"/>
                <w:noProof/>
                <w:position w:val="-18"/>
                <w:sz w:val="24"/>
                <w:lang w:eastAsia="uk-UA"/>
              </w:rPr>
              <w:drawing>
                <wp:inline distT="0" distB="0" distL="0" distR="0">
                  <wp:extent cx="340995" cy="300355"/>
                  <wp:effectExtent l="0" t="0" r="1905" b="0"/>
                  <wp:docPr id="3"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8" cstate="print"/>
                          <a:srcRect/>
                          <a:stretch>
                            <a:fillRect/>
                          </a:stretch>
                        </pic:blipFill>
                        <pic:spPr bwMode="auto">
                          <a:xfrm>
                            <a:off x="0" y="0"/>
                            <a:ext cx="340995" cy="300355"/>
                          </a:xfrm>
                          <a:prstGeom prst="rect">
                            <a:avLst/>
                          </a:prstGeom>
                          <a:noFill/>
                          <a:ln w="9525">
                            <a:noFill/>
                            <a:miter lim="800000"/>
                            <a:headEnd/>
                            <a:tailEnd/>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 xml:space="preserve">Коефіцієнт співвідношення дебіторської заборгованості до кредиторської </w:t>
            </w:r>
            <w:r w:rsidRPr="00E775C1">
              <w:rPr>
                <w:b w:val="0"/>
                <w:position w:val="-42"/>
                <w:sz w:val="24"/>
              </w:rPr>
              <w:object w:dxaOrig="820" w:dyaOrig="960">
                <v:shape id="_x0000_i1072" type="#_x0000_t75" style="width:40.85pt;height:48.35pt" o:ole="">
                  <v:imagedata r:id="rId109" o:title=""/>
                </v:shape>
                <o:OLEObject Type="Embed" ProgID="Equation.3" ShapeID="_x0000_i1072" DrawAspect="Content" ObjectID="_1506823178" r:id="rId110"/>
              </w:object>
            </w:r>
          </w:p>
        </w:tc>
      </w:tr>
      <w:tr w:rsidR="004C2408"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2010</w:t>
            </w:r>
          </w:p>
        </w:tc>
        <w:tc>
          <w:tcPr>
            <w:tcW w:w="0" w:type="auto"/>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4"/>
              <w:spacing w:line="240" w:lineRule="auto"/>
              <w:rPr>
                <w:b w:val="0"/>
                <w:sz w:val="24"/>
              </w:rPr>
            </w:pPr>
            <w:r w:rsidRPr="00E775C1">
              <w:rPr>
                <w:b w:val="0"/>
                <w:sz w:val="24"/>
              </w:rPr>
              <w:t>241</w:t>
            </w:r>
          </w:p>
        </w:tc>
        <w:tc>
          <w:tcPr>
            <w:tcW w:w="0" w:type="auto"/>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4"/>
              <w:spacing w:line="240" w:lineRule="auto"/>
              <w:rPr>
                <w:b w:val="0"/>
                <w:sz w:val="24"/>
              </w:rPr>
            </w:pPr>
            <w:r w:rsidRPr="00E775C1">
              <w:rPr>
                <w:b w:val="0"/>
                <w:sz w:val="24"/>
              </w:rPr>
              <w:t>934</w:t>
            </w:r>
          </w:p>
        </w:tc>
        <w:tc>
          <w:tcPr>
            <w:tcW w:w="0" w:type="auto"/>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4"/>
              <w:spacing w:line="240" w:lineRule="auto"/>
              <w:rPr>
                <w:b w:val="0"/>
                <w:sz w:val="24"/>
              </w:rPr>
            </w:pPr>
            <w:r w:rsidRPr="00E775C1">
              <w:rPr>
                <w:b w:val="0"/>
                <w:sz w:val="24"/>
              </w:rPr>
              <w:t>0,0011</w:t>
            </w:r>
          </w:p>
        </w:tc>
        <w:tc>
          <w:tcPr>
            <w:tcW w:w="0" w:type="auto"/>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4"/>
              <w:spacing w:line="240" w:lineRule="auto"/>
              <w:rPr>
                <w:b w:val="0"/>
                <w:sz w:val="24"/>
              </w:rPr>
            </w:pPr>
            <w:r w:rsidRPr="00E775C1">
              <w:rPr>
                <w:b w:val="0"/>
                <w:sz w:val="24"/>
              </w:rPr>
              <w:t>0,26</w:t>
            </w:r>
          </w:p>
        </w:tc>
      </w:tr>
      <w:tr w:rsidR="004C2408"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2011</w:t>
            </w:r>
          </w:p>
        </w:tc>
        <w:tc>
          <w:tcPr>
            <w:tcW w:w="0" w:type="auto"/>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4"/>
              <w:spacing w:line="240" w:lineRule="auto"/>
              <w:rPr>
                <w:b w:val="0"/>
                <w:sz w:val="24"/>
              </w:rPr>
            </w:pPr>
            <w:r w:rsidRPr="00E775C1">
              <w:rPr>
                <w:b w:val="0"/>
                <w:sz w:val="24"/>
              </w:rPr>
              <w:t>843</w:t>
            </w:r>
          </w:p>
        </w:tc>
        <w:tc>
          <w:tcPr>
            <w:tcW w:w="0" w:type="auto"/>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4"/>
              <w:spacing w:line="240" w:lineRule="auto"/>
              <w:rPr>
                <w:b w:val="0"/>
                <w:sz w:val="24"/>
              </w:rPr>
            </w:pPr>
            <w:r w:rsidRPr="00E775C1">
              <w:rPr>
                <w:b w:val="0"/>
                <w:sz w:val="24"/>
              </w:rPr>
              <w:t>219</w:t>
            </w:r>
          </w:p>
        </w:tc>
        <w:tc>
          <w:tcPr>
            <w:tcW w:w="0" w:type="auto"/>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4"/>
              <w:spacing w:line="240" w:lineRule="auto"/>
              <w:rPr>
                <w:b w:val="0"/>
                <w:sz w:val="24"/>
              </w:rPr>
            </w:pPr>
            <w:r w:rsidRPr="00E775C1">
              <w:rPr>
                <w:b w:val="0"/>
                <w:sz w:val="24"/>
              </w:rPr>
              <w:t>0,0046</w:t>
            </w:r>
          </w:p>
        </w:tc>
        <w:tc>
          <w:tcPr>
            <w:tcW w:w="0" w:type="auto"/>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4"/>
              <w:spacing w:line="240" w:lineRule="auto"/>
              <w:rPr>
                <w:b w:val="0"/>
                <w:sz w:val="24"/>
              </w:rPr>
            </w:pPr>
            <w:r w:rsidRPr="00E775C1">
              <w:rPr>
                <w:b w:val="0"/>
                <w:sz w:val="24"/>
              </w:rPr>
              <w:t>3,85</w:t>
            </w:r>
          </w:p>
        </w:tc>
      </w:tr>
      <w:tr w:rsidR="004C2408"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2012</w:t>
            </w:r>
          </w:p>
        </w:tc>
        <w:tc>
          <w:tcPr>
            <w:tcW w:w="0" w:type="auto"/>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4"/>
              <w:spacing w:line="240" w:lineRule="auto"/>
              <w:rPr>
                <w:b w:val="0"/>
                <w:sz w:val="24"/>
              </w:rPr>
            </w:pPr>
            <w:r w:rsidRPr="00E775C1">
              <w:rPr>
                <w:b w:val="0"/>
                <w:sz w:val="24"/>
              </w:rPr>
              <w:t>572</w:t>
            </w:r>
          </w:p>
        </w:tc>
        <w:tc>
          <w:tcPr>
            <w:tcW w:w="0" w:type="auto"/>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4"/>
              <w:spacing w:line="240" w:lineRule="auto"/>
              <w:rPr>
                <w:b w:val="0"/>
                <w:sz w:val="24"/>
              </w:rPr>
            </w:pPr>
            <w:r w:rsidRPr="00E775C1">
              <w:rPr>
                <w:b w:val="0"/>
                <w:sz w:val="24"/>
              </w:rPr>
              <w:t>543</w:t>
            </w:r>
          </w:p>
        </w:tc>
        <w:tc>
          <w:tcPr>
            <w:tcW w:w="0" w:type="auto"/>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4"/>
              <w:spacing w:line="240" w:lineRule="auto"/>
              <w:rPr>
                <w:b w:val="0"/>
                <w:sz w:val="24"/>
              </w:rPr>
            </w:pPr>
            <w:r w:rsidRPr="00E775C1">
              <w:rPr>
                <w:b w:val="0"/>
                <w:sz w:val="24"/>
              </w:rPr>
              <w:t>0,0018</w:t>
            </w:r>
          </w:p>
        </w:tc>
        <w:tc>
          <w:tcPr>
            <w:tcW w:w="0" w:type="auto"/>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4"/>
              <w:spacing w:line="240" w:lineRule="auto"/>
              <w:rPr>
                <w:b w:val="0"/>
                <w:sz w:val="24"/>
              </w:rPr>
            </w:pPr>
            <w:r w:rsidRPr="00E775C1">
              <w:rPr>
                <w:b w:val="0"/>
                <w:sz w:val="24"/>
              </w:rPr>
              <w:t>1,05</w:t>
            </w:r>
          </w:p>
        </w:tc>
      </w:tr>
      <w:tr w:rsidR="004C2408"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b"/>
              <w:spacing w:after="0"/>
              <w:ind w:left="0"/>
              <w:jc w:val="center"/>
              <w:rPr>
                <w:lang w:val="uk-UA"/>
              </w:rPr>
            </w:pPr>
            <w:r w:rsidRPr="00E775C1">
              <w:rPr>
                <w:lang w:val="uk-UA"/>
              </w:rPr>
              <w:t>2013</w:t>
            </w:r>
          </w:p>
        </w:tc>
        <w:tc>
          <w:tcPr>
            <w:tcW w:w="0" w:type="auto"/>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4"/>
              <w:spacing w:line="240" w:lineRule="auto"/>
              <w:rPr>
                <w:b w:val="0"/>
                <w:sz w:val="24"/>
              </w:rPr>
            </w:pPr>
            <w:r w:rsidRPr="00E775C1">
              <w:rPr>
                <w:b w:val="0"/>
                <w:sz w:val="24"/>
              </w:rPr>
              <w:t>641</w:t>
            </w:r>
          </w:p>
        </w:tc>
        <w:tc>
          <w:tcPr>
            <w:tcW w:w="0" w:type="auto"/>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4"/>
              <w:spacing w:line="240" w:lineRule="auto"/>
              <w:rPr>
                <w:b w:val="0"/>
                <w:sz w:val="24"/>
              </w:rPr>
            </w:pPr>
            <w:r w:rsidRPr="00E775C1">
              <w:rPr>
                <w:b w:val="0"/>
                <w:sz w:val="24"/>
              </w:rPr>
              <w:t>742</w:t>
            </w:r>
          </w:p>
        </w:tc>
        <w:tc>
          <w:tcPr>
            <w:tcW w:w="0" w:type="auto"/>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4"/>
              <w:spacing w:line="240" w:lineRule="auto"/>
              <w:rPr>
                <w:b w:val="0"/>
                <w:sz w:val="24"/>
              </w:rPr>
            </w:pPr>
            <w:r w:rsidRPr="00E775C1">
              <w:rPr>
                <w:b w:val="0"/>
                <w:sz w:val="24"/>
              </w:rPr>
              <w:t>0,0013</w:t>
            </w:r>
          </w:p>
        </w:tc>
        <w:tc>
          <w:tcPr>
            <w:tcW w:w="0" w:type="auto"/>
            <w:tcBorders>
              <w:top w:val="single" w:sz="4" w:space="0" w:color="auto"/>
              <w:left w:val="single" w:sz="4" w:space="0" w:color="auto"/>
              <w:bottom w:val="single" w:sz="4" w:space="0" w:color="auto"/>
              <w:right w:val="single" w:sz="4" w:space="0" w:color="auto"/>
            </w:tcBorders>
            <w:vAlign w:val="center"/>
            <w:hideMark/>
          </w:tcPr>
          <w:p w:rsidR="004C2408" w:rsidRPr="00E775C1" w:rsidRDefault="004C2408" w:rsidP="00536683">
            <w:pPr>
              <w:pStyle w:val="a4"/>
              <w:spacing w:line="240" w:lineRule="auto"/>
              <w:rPr>
                <w:b w:val="0"/>
                <w:sz w:val="24"/>
              </w:rPr>
            </w:pPr>
            <w:r w:rsidRPr="00E775C1">
              <w:rPr>
                <w:b w:val="0"/>
                <w:sz w:val="24"/>
              </w:rPr>
              <w:t>0,86</w:t>
            </w:r>
          </w:p>
        </w:tc>
      </w:tr>
    </w:tbl>
    <w:p w:rsidR="0014707B" w:rsidRPr="00E775C1" w:rsidRDefault="0014707B" w:rsidP="00536683">
      <w:pPr>
        <w:pStyle w:val="a4"/>
        <w:spacing w:line="240" w:lineRule="auto"/>
        <w:ind w:firstLine="567"/>
        <w:jc w:val="right"/>
        <w:rPr>
          <w:b w:val="0"/>
          <w:sz w:val="24"/>
        </w:rPr>
      </w:pPr>
    </w:p>
    <w:p w:rsidR="0014707B" w:rsidRPr="00E775C1" w:rsidRDefault="0014707B" w:rsidP="00536683">
      <w:pPr>
        <w:ind w:firstLine="567"/>
        <w:jc w:val="both"/>
        <w:rPr>
          <w:lang w:val="uk-UA"/>
        </w:rPr>
      </w:pPr>
      <w:r w:rsidRPr="00E775C1">
        <w:rPr>
          <w:lang w:val="uk-UA"/>
        </w:rPr>
        <w:t>Вплив дебіторської заборгованості на зміну коефіцієнта співвідношення дебіторської та кре</w:t>
      </w:r>
      <w:r w:rsidR="004C2408" w:rsidRPr="00E775C1">
        <w:rPr>
          <w:lang w:val="uk-UA"/>
        </w:rPr>
        <w:t>диторської заборгованості у 2011</w:t>
      </w:r>
      <w:r w:rsidRPr="00E775C1">
        <w:rPr>
          <w:lang w:val="uk-UA"/>
        </w:rPr>
        <w:t xml:space="preserve"> році розраховується так:</w:t>
      </w:r>
    </w:p>
    <w:p w:rsidR="0014707B" w:rsidRPr="00E775C1" w:rsidRDefault="0014707B" w:rsidP="00536683">
      <w:pPr>
        <w:jc w:val="center"/>
        <w:rPr>
          <w:lang w:val="uk-UA"/>
        </w:rPr>
      </w:pPr>
      <w:r w:rsidRPr="00E775C1">
        <w:rPr>
          <w:position w:val="-56"/>
          <w:lang w:val="uk-UA"/>
        </w:rPr>
        <w:object w:dxaOrig="6820" w:dyaOrig="1080">
          <v:shape id="_x0000_i1073" type="#_x0000_t75" style="width:341.75pt;height:53.75pt" o:ole="">
            <v:imagedata r:id="rId111" o:title=""/>
          </v:shape>
          <o:OLEObject Type="Embed" ProgID="Equation.3" ShapeID="_x0000_i1073" DrawAspect="Content" ObjectID="_1506823179" r:id="rId112"/>
        </w:object>
      </w:r>
    </w:p>
    <w:p w:rsidR="0014707B" w:rsidRPr="00E775C1" w:rsidRDefault="0014707B" w:rsidP="00536683">
      <w:pPr>
        <w:ind w:firstLine="567"/>
        <w:jc w:val="both"/>
        <w:rPr>
          <w:lang w:val="uk-UA"/>
        </w:rPr>
      </w:pPr>
      <w:r w:rsidRPr="00E775C1">
        <w:rPr>
          <w:lang w:val="uk-UA"/>
        </w:rPr>
        <w:t>Вплив параметра</w:t>
      </w:r>
      <w:r w:rsidRPr="00E775C1">
        <w:rPr>
          <w:position w:val="-18"/>
          <w:lang w:val="uk-UA"/>
        </w:rPr>
        <w:object w:dxaOrig="540" w:dyaOrig="480">
          <v:shape id="_x0000_i1074" type="#_x0000_t75" style="width:26.85pt;height:23.65pt" o:ole="">
            <v:imagedata r:id="rId113" o:title=""/>
          </v:shape>
          <o:OLEObject Type="Embed" ProgID="Equation.3" ShapeID="_x0000_i1074" DrawAspect="Content" ObjectID="_1506823180" r:id="rId114"/>
        </w:object>
      </w:r>
      <w:r w:rsidRPr="00E775C1">
        <w:rPr>
          <w:lang w:val="uk-UA"/>
        </w:rPr>
        <w:t xml:space="preserve"> на зміну коефіцієнта співвідношення дебіторської та кредиторської заборгованості розраховується таким чином:</w:t>
      </w:r>
    </w:p>
    <w:p w:rsidR="0014707B" w:rsidRPr="00E775C1" w:rsidRDefault="0014707B" w:rsidP="00536683">
      <w:pPr>
        <w:pStyle w:val="a4"/>
        <w:spacing w:line="240" w:lineRule="auto"/>
        <w:rPr>
          <w:b w:val="0"/>
          <w:sz w:val="24"/>
        </w:rPr>
      </w:pPr>
      <w:r w:rsidRPr="00E775C1">
        <w:rPr>
          <w:position w:val="-56"/>
          <w:sz w:val="24"/>
        </w:rPr>
        <w:object w:dxaOrig="7260" w:dyaOrig="1080">
          <v:shape id="_x0000_i1075" type="#_x0000_t75" style="width:363.2pt;height:53.75pt" o:ole="">
            <v:imagedata r:id="rId115" o:title=""/>
          </v:shape>
          <o:OLEObject Type="Embed" ProgID="Equation.3" ShapeID="_x0000_i1075" DrawAspect="Content" ObjectID="_1506823181" r:id="rId116"/>
        </w:object>
      </w:r>
    </w:p>
    <w:p w:rsidR="0014707B" w:rsidRPr="00E775C1" w:rsidRDefault="0014707B" w:rsidP="00536683">
      <w:pPr>
        <w:pStyle w:val="a4"/>
        <w:spacing w:line="240" w:lineRule="auto"/>
        <w:ind w:firstLine="567"/>
        <w:jc w:val="both"/>
        <w:rPr>
          <w:b w:val="0"/>
          <w:sz w:val="24"/>
        </w:rPr>
      </w:pPr>
      <w:r w:rsidRPr="00E775C1">
        <w:rPr>
          <w:b w:val="0"/>
          <w:sz w:val="24"/>
        </w:rPr>
        <w:t>Розрахунки наступних років здійснюються аналогічно.</w:t>
      </w:r>
    </w:p>
    <w:p w:rsidR="0014707B" w:rsidRPr="00E775C1" w:rsidRDefault="0014707B" w:rsidP="00536683">
      <w:pPr>
        <w:pStyle w:val="a4"/>
        <w:spacing w:line="240" w:lineRule="auto"/>
        <w:ind w:firstLine="567"/>
        <w:jc w:val="both"/>
        <w:rPr>
          <w:b w:val="0"/>
          <w:sz w:val="24"/>
        </w:rPr>
      </w:pPr>
    </w:p>
    <w:p w:rsidR="0014707B" w:rsidRPr="00E775C1" w:rsidRDefault="004C2408" w:rsidP="00536683">
      <w:pPr>
        <w:pStyle w:val="a4"/>
        <w:spacing w:line="240" w:lineRule="auto"/>
        <w:ind w:firstLine="567"/>
        <w:jc w:val="both"/>
        <w:rPr>
          <w:b w:val="0"/>
          <w:sz w:val="24"/>
        </w:rPr>
      </w:pPr>
      <w:r w:rsidRPr="00E775C1">
        <w:rPr>
          <w:b w:val="0"/>
          <w:sz w:val="24"/>
        </w:rPr>
        <w:t>Перевірка:</w:t>
      </w:r>
      <w:r w:rsidRPr="00E775C1">
        <w:rPr>
          <w:b w:val="0"/>
          <w:sz w:val="24"/>
        </w:rPr>
        <w:tab/>
        <w:t>2011</w:t>
      </w:r>
      <w:r w:rsidR="0014707B" w:rsidRPr="00E775C1">
        <w:rPr>
          <w:b w:val="0"/>
          <w:sz w:val="24"/>
        </w:rPr>
        <w:t xml:space="preserve"> рік</w:t>
      </w:r>
      <w:r w:rsidR="0014707B" w:rsidRPr="00E775C1">
        <w:rPr>
          <w:b w:val="0"/>
          <w:sz w:val="24"/>
        </w:rPr>
        <w:tab/>
        <w:t>1,56 + 2,03 = 3,59</w:t>
      </w:r>
    </w:p>
    <w:p w:rsidR="0014707B" w:rsidRPr="00E775C1" w:rsidRDefault="004C2408" w:rsidP="00536683">
      <w:pPr>
        <w:pStyle w:val="a4"/>
        <w:spacing w:line="240" w:lineRule="auto"/>
        <w:ind w:firstLine="567"/>
        <w:jc w:val="both"/>
        <w:rPr>
          <w:b w:val="0"/>
          <w:sz w:val="24"/>
        </w:rPr>
      </w:pPr>
      <w:r w:rsidRPr="00E775C1">
        <w:rPr>
          <w:b w:val="0"/>
          <w:sz w:val="24"/>
        </w:rPr>
        <w:tab/>
      </w:r>
      <w:r w:rsidRPr="00E775C1">
        <w:rPr>
          <w:b w:val="0"/>
          <w:sz w:val="24"/>
        </w:rPr>
        <w:tab/>
      </w:r>
      <w:r w:rsidRPr="00E775C1">
        <w:rPr>
          <w:b w:val="0"/>
          <w:sz w:val="24"/>
        </w:rPr>
        <w:tab/>
        <w:t>2012</w:t>
      </w:r>
      <w:r w:rsidR="0014707B" w:rsidRPr="00E775C1">
        <w:rPr>
          <w:b w:val="0"/>
          <w:sz w:val="24"/>
        </w:rPr>
        <w:t xml:space="preserve"> рік</w:t>
      </w:r>
      <w:r w:rsidR="0014707B" w:rsidRPr="00E775C1">
        <w:rPr>
          <w:b w:val="0"/>
          <w:sz w:val="24"/>
        </w:rPr>
        <w:tab/>
        <w:t>-0,98 + (-1,82) = -2,80</w:t>
      </w:r>
    </w:p>
    <w:p w:rsidR="0014707B" w:rsidRPr="00E775C1" w:rsidRDefault="004C2408" w:rsidP="00536683">
      <w:pPr>
        <w:pStyle w:val="a4"/>
        <w:spacing w:line="240" w:lineRule="auto"/>
        <w:ind w:firstLine="567"/>
        <w:jc w:val="both"/>
        <w:rPr>
          <w:b w:val="0"/>
          <w:sz w:val="24"/>
        </w:rPr>
      </w:pPr>
      <w:r w:rsidRPr="00E775C1">
        <w:rPr>
          <w:b w:val="0"/>
          <w:sz w:val="24"/>
        </w:rPr>
        <w:tab/>
      </w:r>
      <w:r w:rsidRPr="00E775C1">
        <w:rPr>
          <w:b w:val="0"/>
          <w:sz w:val="24"/>
        </w:rPr>
        <w:tab/>
      </w:r>
      <w:r w:rsidRPr="00E775C1">
        <w:rPr>
          <w:b w:val="0"/>
          <w:sz w:val="24"/>
        </w:rPr>
        <w:tab/>
        <w:t>2013</w:t>
      </w:r>
      <w:r w:rsidR="0014707B" w:rsidRPr="00E775C1">
        <w:rPr>
          <w:b w:val="0"/>
          <w:sz w:val="24"/>
        </w:rPr>
        <w:t xml:space="preserve"> рік</w:t>
      </w:r>
      <w:r w:rsidR="0014707B" w:rsidRPr="00E775C1">
        <w:rPr>
          <w:b w:val="0"/>
          <w:sz w:val="24"/>
        </w:rPr>
        <w:tab/>
        <w:t>0,12 + (-0,31) = -0,19</w:t>
      </w:r>
    </w:p>
    <w:p w:rsidR="0014707B" w:rsidRPr="00E775C1" w:rsidRDefault="0014707B" w:rsidP="00536683">
      <w:pPr>
        <w:pStyle w:val="a4"/>
        <w:spacing w:line="240" w:lineRule="auto"/>
        <w:ind w:firstLine="567"/>
        <w:jc w:val="right"/>
        <w:rPr>
          <w:b w:val="0"/>
          <w:sz w:val="24"/>
        </w:rPr>
      </w:pPr>
    </w:p>
    <w:p w:rsidR="0014707B" w:rsidRPr="00E775C1" w:rsidRDefault="004C2408" w:rsidP="00536683">
      <w:pPr>
        <w:pStyle w:val="a4"/>
        <w:spacing w:line="240" w:lineRule="auto"/>
        <w:ind w:firstLine="567"/>
        <w:jc w:val="right"/>
        <w:rPr>
          <w:b w:val="0"/>
          <w:sz w:val="24"/>
        </w:rPr>
      </w:pPr>
      <w:r w:rsidRPr="00E775C1">
        <w:rPr>
          <w:b w:val="0"/>
          <w:sz w:val="24"/>
        </w:rPr>
        <w:t>Таблиця 5</w:t>
      </w:r>
    </w:p>
    <w:p w:rsidR="0014707B" w:rsidRPr="00E775C1" w:rsidRDefault="0014707B" w:rsidP="00536683">
      <w:pPr>
        <w:pStyle w:val="a4"/>
        <w:spacing w:line="240" w:lineRule="auto"/>
        <w:rPr>
          <w:b w:val="0"/>
          <w:sz w:val="24"/>
        </w:rPr>
      </w:pPr>
      <w:r w:rsidRPr="00E775C1">
        <w:rPr>
          <w:b w:val="0"/>
          <w:sz w:val="24"/>
        </w:rPr>
        <w:t xml:space="preserve">Результати розрахунку факторного аналізу коефіцієнта співвідношення дебіторської та кредиторської заборгованості </w:t>
      </w:r>
      <w:r w:rsidR="00CC04F5" w:rsidRPr="00E775C1">
        <w:rPr>
          <w:b w:val="0"/>
          <w:sz w:val="24"/>
        </w:rPr>
        <w:t>підприємства</w:t>
      </w:r>
      <w:r w:rsidR="00536683">
        <w:rPr>
          <w:b w:val="0"/>
          <w:sz w:val="24"/>
        </w:rPr>
        <w:t xml:space="preserve"> </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7"/>
        <w:gridCol w:w="797"/>
        <w:gridCol w:w="2272"/>
        <w:gridCol w:w="2495"/>
        <w:gridCol w:w="2531"/>
      </w:tblGrid>
      <w:tr w:rsidR="0014707B" w:rsidRPr="00E775C1" w:rsidTr="00CF0CC5">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tcPr>
          <w:p w:rsidR="0014707B" w:rsidRPr="00E775C1" w:rsidRDefault="0014707B" w:rsidP="00536683">
            <w:pPr>
              <w:pStyle w:val="a4"/>
              <w:spacing w:line="240" w:lineRule="auto"/>
              <w:rPr>
                <w:b w:val="0"/>
                <w:sz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20</w:t>
            </w:r>
            <w:r w:rsidR="004C2408" w:rsidRPr="00E775C1">
              <w:rPr>
                <w:b w:val="0"/>
                <w:sz w:val="24"/>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20</w:t>
            </w:r>
            <w:r w:rsidR="004C2408" w:rsidRPr="00E775C1">
              <w:rPr>
                <w:b w:val="0"/>
                <w:sz w:val="24"/>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20</w:t>
            </w:r>
            <w:r w:rsidR="004C2408" w:rsidRPr="00E775C1">
              <w:rPr>
                <w:b w:val="0"/>
                <w:sz w:val="24"/>
              </w:rPr>
              <w:t>13</w:t>
            </w:r>
          </w:p>
        </w:tc>
      </w:tr>
      <w:tr w:rsidR="0014707B" w:rsidRPr="00E775C1" w:rsidTr="00CF0CC5">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Абсолютні відхилення</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ДЗ</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843 – 241 = 602</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572 – 843 = -271</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641 – 572 = 69</w:t>
            </w:r>
          </w:p>
        </w:tc>
      </w:tr>
      <w:tr w:rsidR="0014707B" w:rsidRPr="00E775C1" w:rsidTr="00CF0CC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bCs/>
                <w:lang w:val="uk-U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noProof/>
                <w:position w:val="-18"/>
                <w:sz w:val="24"/>
                <w:lang w:eastAsia="uk-UA"/>
              </w:rPr>
              <w:drawing>
                <wp:inline distT="0" distB="0" distL="0" distR="0">
                  <wp:extent cx="340995" cy="300355"/>
                  <wp:effectExtent l="0" t="0" r="1905" b="0"/>
                  <wp:docPr id="4"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8" cstate="print"/>
                          <a:srcRect/>
                          <a:stretch>
                            <a:fillRect/>
                          </a:stretch>
                        </pic:blipFill>
                        <pic:spPr bwMode="auto">
                          <a:xfrm>
                            <a:off x="0" y="0"/>
                            <a:ext cx="340995" cy="300355"/>
                          </a:xfrm>
                          <a:prstGeom prst="rect">
                            <a:avLst/>
                          </a:prstGeom>
                          <a:noFill/>
                          <a:ln w="9525">
                            <a:noFill/>
                            <a:miter lim="800000"/>
                            <a:headEnd/>
                            <a:tailEnd/>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0,0046 – 0,0011 = 0,0035</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0,0018 – 0,0046 = -0,0027</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0,0013 – 0,0018 = -0,0005</w:t>
            </w:r>
          </w:p>
        </w:tc>
      </w:tr>
      <w:tr w:rsidR="0014707B" w:rsidRPr="00E775C1" w:rsidTr="00CF0CC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bCs/>
                <w:lang w:val="uk-U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position w:val="-40"/>
                <w:sz w:val="24"/>
              </w:rPr>
              <w:object w:dxaOrig="560" w:dyaOrig="639">
                <v:shape id="_x0000_i1076" type="#_x0000_t75" style="width:29pt;height:33.3pt" o:ole="">
                  <v:imagedata r:id="rId117" o:title=""/>
                </v:shape>
                <o:OLEObject Type="Embed" ProgID="Equation.3" ShapeID="_x0000_i1076" DrawAspect="Content" ObjectID="_1506823182" r:id="rId118"/>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3,85 – 0,26 = 3,59</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1,05 – 3,85 = -2,80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0,86 – 1,05 = -0,19</w:t>
            </w:r>
          </w:p>
        </w:tc>
      </w:tr>
      <w:tr w:rsidR="0014707B" w:rsidRPr="00E775C1" w:rsidTr="00CF0CC5">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Відносні відхилення (</w:t>
            </w:r>
            <w:r w:rsidRPr="00E775C1">
              <w:rPr>
                <w:b w:val="0"/>
                <w:position w:val="-12"/>
                <w:sz w:val="24"/>
              </w:rPr>
              <w:object w:dxaOrig="200" w:dyaOrig="360">
                <v:shape id="_x0000_i1077" type="#_x0000_t75" style="width:10.75pt;height:18.25pt" o:ole="">
                  <v:imagedata r:id="rId119" o:title=""/>
                </v:shape>
                <o:OLEObject Type="Embed" ProgID="Equation.3" ShapeID="_x0000_i1077" DrawAspect="Content" ObjectID="_1506823183" r:id="rId120"/>
              </w:object>
            </w:r>
            <w:r w:rsidRPr="00E775C1">
              <w:rPr>
                <w:b w:val="0"/>
                <w:sz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ДЗ</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24"/>
                <w:lang w:val="uk-UA"/>
              </w:rPr>
              <w:object w:dxaOrig="1100" w:dyaOrig="620">
                <v:shape id="_x0000_i1078" type="#_x0000_t75" style="width:54.8pt;height:31.15pt" o:ole="">
                  <v:imagedata r:id="rId121" o:title=""/>
                </v:shape>
                <o:OLEObject Type="Embed" ProgID="Equation.3" ShapeID="_x0000_i1078" DrawAspect="Content" ObjectID="_1506823184" r:id="rId122"/>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24"/>
                <w:lang w:val="uk-UA"/>
              </w:rPr>
              <w:object w:dxaOrig="1140" w:dyaOrig="620">
                <v:shape id="_x0000_i1079" type="#_x0000_t75" style="width:56.95pt;height:31.15pt" o:ole="">
                  <v:imagedata r:id="rId123" o:title=""/>
                </v:shape>
                <o:OLEObject Type="Embed" ProgID="Equation.3" ShapeID="_x0000_i1079" DrawAspect="Content" ObjectID="_1506823185" r:id="rId124"/>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24"/>
                <w:lang w:val="uk-UA"/>
              </w:rPr>
              <w:object w:dxaOrig="1080" w:dyaOrig="620">
                <v:shape id="_x0000_i1080" type="#_x0000_t75" style="width:53.75pt;height:31.15pt" o:ole="">
                  <v:imagedata r:id="rId125" o:title=""/>
                </v:shape>
                <o:OLEObject Type="Embed" ProgID="Equation.3" ShapeID="_x0000_i1080" DrawAspect="Content" ObjectID="_1506823186" r:id="rId126"/>
              </w:object>
            </w:r>
          </w:p>
        </w:tc>
      </w:tr>
      <w:tr w:rsidR="0014707B" w:rsidRPr="00E775C1" w:rsidTr="00CF0CC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bCs/>
                <w:lang w:val="uk-U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noProof/>
                <w:position w:val="-18"/>
                <w:sz w:val="24"/>
                <w:lang w:eastAsia="uk-UA"/>
              </w:rPr>
              <w:drawing>
                <wp:inline distT="0" distB="0" distL="0" distR="0">
                  <wp:extent cx="340995" cy="300355"/>
                  <wp:effectExtent l="0" t="0" r="1905" b="0"/>
                  <wp:docPr id="5"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8" cstate="print"/>
                          <a:srcRect/>
                          <a:stretch>
                            <a:fillRect/>
                          </a:stretch>
                        </pic:blipFill>
                        <pic:spPr bwMode="auto">
                          <a:xfrm>
                            <a:off x="0" y="0"/>
                            <a:ext cx="340995" cy="300355"/>
                          </a:xfrm>
                          <a:prstGeom prst="rect">
                            <a:avLst/>
                          </a:prstGeom>
                          <a:noFill/>
                          <a:ln w="9525">
                            <a:noFill/>
                            <a:miter lim="800000"/>
                            <a:headEnd/>
                            <a:tailEnd/>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28"/>
                <w:lang w:val="uk-UA"/>
              </w:rPr>
              <w:object w:dxaOrig="1440" w:dyaOrig="660">
                <v:shape id="_x0000_i1081" type="#_x0000_t75" style="width:1in;height:33.3pt" o:ole="">
                  <v:imagedata r:id="rId127" o:title=""/>
                </v:shape>
                <o:OLEObject Type="Embed" ProgID="Equation.3" ShapeID="_x0000_i1081" DrawAspect="Content" ObjectID="_1506823187" r:id="rId128"/>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28"/>
                <w:lang w:val="uk-UA"/>
              </w:rPr>
              <w:object w:dxaOrig="1440" w:dyaOrig="660">
                <v:shape id="_x0000_i1082" type="#_x0000_t75" style="width:1in;height:33.3pt" o:ole="">
                  <v:imagedata r:id="rId129" o:title=""/>
                </v:shape>
                <o:OLEObject Type="Embed" ProgID="Equation.3" ShapeID="_x0000_i1082" DrawAspect="Content" ObjectID="_1506823188" r:id="rId130"/>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28"/>
                <w:lang w:val="uk-UA"/>
              </w:rPr>
              <w:object w:dxaOrig="1419" w:dyaOrig="660">
                <v:shape id="_x0000_i1083" type="#_x0000_t75" style="width:70.95pt;height:33.3pt" o:ole="">
                  <v:imagedata r:id="rId131" o:title=""/>
                </v:shape>
                <o:OLEObject Type="Embed" ProgID="Equation.3" ShapeID="_x0000_i1083" DrawAspect="Content" ObjectID="_1506823189" r:id="rId132"/>
              </w:object>
            </w:r>
          </w:p>
        </w:tc>
      </w:tr>
      <w:tr w:rsidR="0014707B" w:rsidRPr="00E775C1" w:rsidTr="00CF0CC5">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position w:val="-14"/>
                <w:sz w:val="24"/>
              </w:rPr>
              <w:object w:dxaOrig="600" w:dyaOrig="400">
                <v:shape id="_x0000_i1084" type="#_x0000_t75" style="width:29pt;height:19.35pt" o:ole="">
                  <v:imagedata r:id="rId133" o:title=""/>
                </v:shape>
                <o:OLEObject Type="Embed" ProgID="Equation.3" ShapeID="_x0000_i1084" DrawAspect="Content" ObjectID="_1506823190" r:id="rId134"/>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ДЗ</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14"/>
                <w:lang w:val="uk-UA"/>
              </w:rPr>
              <w:object w:dxaOrig="1499" w:dyaOrig="400">
                <v:shape id="_x0000_i1085" type="#_x0000_t75" style="width:75.2pt;height:19.35pt" o:ole="">
                  <v:imagedata r:id="rId135" o:title=""/>
                </v:shape>
                <o:OLEObject Type="Embed" ProgID="Equation.3" ShapeID="_x0000_i1085" DrawAspect="Content" ObjectID="_1506823191" r:id="rId136"/>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14"/>
                <w:lang w:val="uk-UA"/>
              </w:rPr>
              <w:object w:dxaOrig="1520" w:dyaOrig="400">
                <v:shape id="_x0000_i1086" type="#_x0000_t75" style="width:76.3pt;height:19.35pt" o:ole="">
                  <v:imagedata r:id="rId137" o:title=""/>
                </v:shape>
                <o:OLEObject Type="Embed" ProgID="Equation.3" ShapeID="_x0000_i1086" DrawAspect="Content" ObjectID="_1506823192" r:id="rId138"/>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14"/>
                <w:lang w:val="uk-UA"/>
              </w:rPr>
              <w:object w:dxaOrig="1440" w:dyaOrig="400">
                <v:shape id="_x0000_i1087" type="#_x0000_t75" style="width:1in;height:19.35pt" o:ole="">
                  <v:imagedata r:id="rId139" o:title=""/>
                </v:shape>
                <o:OLEObject Type="Embed" ProgID="Equation.3" ShapeID="_x0000_i1087" DrawAspect="Content" ObjectID="_1506823193" r:id="rId140"/>
              </w:object>
            </w:r>
          </w:p>
        </w:tc>
      </w:tr>
      <w:tr w:rsidR="0014707B" w:rsidRPr="00E775C1" w:rsidTr="00CF0CC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bCs/>
                <w:lang w:val="uk-U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noProof/>
                <w:position w:val="-18"/>
                <w:sz w:val="24"/>
                <w:lang w:eastAsia="uk-UA"/>
              </w:rPr>
              <w:drawing>
                <wp:inline distT="0" distB="0" distL="0" distR="0">
                  <wp:extent cx="340995" cy="300355"/>
                  <wp:effectExtent l="0" t="0" r="1905" b="0"/>
                  <wp:docPr id="6"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8" cstate="print"/>
                          <a:srcRect/>
                          <a:stretch>
                            <a:fillRect/>
                          </a:stretch>
                        </pic:blipFill>
                        <pic:spPr bwMode="auto">
                          <a:xfrm>
                            <a:off x="0" y="0"/>
                            <a:ext cx="340995" cy="300355"/>
                          </a:xfrm>
                          <a:prstGeom prst="rect">
                            <a:avLst/>
                          </a:prstGeom>
                          <a:noFill/>
                          <a:ln w="9525">
                            <a:noFill/>
                            <a:miter lim="800000"/>
                            <a:headEnd/>
                            <a:tailEnd/>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14"/>
                <w:lang w:val="uk-UA"/>
              </w:rPr>
              <w:object w:dxaOrig="1520" w:dyaOrig="400">
                <v:shape id="_x0000_i1088" type="#_x0000_t75" style="width:76.3pt;height:19.35pt" o:ole="">
                  <v:imagedata r:id="rId141" o:title=""/>
                </v:shape>
                <o:OLEObject Type="Embed" ProgID="Equation.3" ShapeID="_x0000_i1088" DrawAspect="Content" ObjectID="_1506823194" r:id="rId142"/>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14"/>
                <w:lang w:val="uk-UA"/>
              </w:rPr>
              <w:object w:dxaOrig="1520" w:dyaOrig="400">
                <v:shape id="_x0000_i1089" type="#_x0000_t75" style="width:76.3pt;height:19.35pt" o:ole="">
                  <v:imagedata r:id="rId143" o:title=""/>
                </v:shape>
                <o:OLEObject Type="Embed" ProgID="Equation.3" ShapeID="_x0000_i1089" DrawAspect="Content" ObjectID="_1506823195" r:id="rId144"/>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14"/>
                <w:lang w:val="uk-UA"/>
              </w:rPr>
              <w:object w:dxaOrig="1520" w:dyaOrig="400">
                <v:shape id="_x0000_i1090" type="#_x0000_t75" style="width:76.3pt;height:19.35pt" o:ole="">
                  <v:imagedata r:id="rId145" o:title=""/>
                </v:shape>
                <o:OLEObject Type="Embed" ProgID="Equation.3" ShapeID="_x0000_i1090" DrawAspect="Content" ObjectID="_1506823196" r:id="rId146"/>
              </w:object>
            </w:r>
          </w:p>
        </w:tc>
      </w:tr>
      <w:tr w:rsidR="0014707B" w:rsidRPr="00E775C1" w:rsidTr="00CF0CC5">
        <w:trPr>
          <w:cantSplit/>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position w:val="-30"/>
              </w:rPr>
              <w:object w:dxaOrig="940" w:dyaOrig="720">
                <v:shape id="_x0000_i1091" type="#_x0000_t75" style="width:46.2pt;height:36.55pt" o:ole="">
                  <v:imagedata r:id="rId147" o:title=""/>
                </v:shape>
                <o:OLEObject Type="Embed" ProgID="Equation.3" ShapeID="_x0000_i1091" DrawAspect="Content" ObjectID="_1506823197" r:id="rId148"/>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5,76</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0,92</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0,39</w:t>
            </w:r>
          </w:p>
        </w:tc>
      </w:tr>
      <w:tr w:rsidR="0014707B" w:rsidRPr="00E775C1" w:rsidTr="00CF0CC5">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position w:val="-12"/>
              </w:rPr>
              <w:object w:dxaOrig="380" w:dyaOrig="360">
                <v:shape id="_x0000_i1092" type="#_x0000_t75" style="width:18.25pt;height:18.25pt" o:ole="">
                  <v:imagedata r:id="rId149" o:title=""/>
                </v:shape>
                <o:OLEObject Type="Embed" ProgID="Equation.3" ShapeID="_x0000_i1092" DrawAspect="Content" ObjectID="_1506823198" r:id="rId150"/>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ДЗ</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10"/>
                <w:lang w:val="uk-UA"/>
              </w:rPr>
              <w:object w:dxaOrig="1939" w:dyaOrig="320">
                <v:shape id="_x0000_i1093" type="#_x0000_t75" style="width:97.8pt;height:16.1pt" o:ole="">
                  <v:imagedata r:id="rId151" o:title=""/>
                </v:shape>
                <o:OLEObject Type="Embed" ProgID="Equation.3" ShapeID="_x0000_i1093" DrawAspect="Content" ObjectID="_1506823199" r:id="rId152"/>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10"/>
                <w:lang w:val="uk-UA"/>
              </w:rPr>
              <w:object w:dxaOrig="2240" w:dyaOrig="320">
                <v:shape id="_x0000_i1094" type="#_x0000_t75" style="width:110.7pt;height:16.1pt" o:ole="">
                  <v:imagedata r:id="rId153" o:title=""/>
                </v:shape>
                <o:OLEObject Type="Embed" ProgID="Equation.3" ShapeID="_x0000_i1094" DrawAspect="Content" ObjectID="_1506823200" r:id="rId154"/>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10"/>
                <w:lang w:val="uk-UA"/>
              </w:rPr>
              <w:object w:dxaOrig="1800" w:dyaOrig="320">
                <v:shape id="_x0000_i1095" type="#_x0000_t75" style="width:90.25pt;height:16.1pt" o:ole="">
                  <v:imagedata r:id="rId155" o:title=""/>
                </v:shape>
                <o:OLEObject Type="Embed" ProgID="Equation.3" ShapeID="_x0000_i1095" DrawAspect="Content" ObjectID="_1506823201" r:id="rId156"/>
              </w:object>
            </w:r>
          </w:p>
        </w:tc>
      </w:tr>
      <w:tr w:rsidR="0014707B" w:rsidRPr="00E775C1" w:rsidTr="00CF0CC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bCs/>
                <w:lang w:val="uk-U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noProof/>
                <w:position w:val="-18"/>
                <w:sz w:val="24"/>
                <w:lang w:eastAsia="uk-UA"/>
              </w:rPr>
              <w:drawing>
                <wp:inline distT="0" distB="0" distL="0" distR="0">
                  <wp:extent cx="340995" cy="300355"/>
                  <wp:effectExtent l="0" t="0" r="1905" b="0"/>
                  <wp:docPr id="7"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8" cstate="print"/>
                          <a:srcRect/>
                          <a:stretch>
                            <a:fillRect/>
                          </a:stretch>
                        </pic:blipFill>
                        <pic:spPr bwMode="auto">
                          <a:xfrm>
                            <a:off x="0" y="0"/>
                            <a:ext cx="340995" cy="300355"/>
                          </a:xfrm>
                          <a:prstGeom prst="rect">
                            <a:avLst/>
                          </a:prstGeom>
                          <a:noFill/>
                          <a:ln w="9525">
                            <a:noFill/>
                            <a:miter lim="800000"/>
                            <a:headEnd/>
                            <a:tailEnd/>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10"/>
                <w:lang w:val="uk-UA"/>
              </w:rPr>
              <w:object w:dxaOrig="1919" w:dyaOrig="320">
                <v:shape id="_x0000_i1096" type="#_x0000_t75" style="width:95.65pt;height:16.1pt" o:ole="">
                  <v:imagedata r:id="rId157" o:title=""/>
                </v:shape>
                <o:OLEObject Type="Embed" ProgID="Equation.3" ShapeID="_x0000_i1096" DrawAspect="Content" ObjectID="_1506823202" r:id="rId158"/>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10"/>
                <w:lang w:val="uk-UA"/>
              </w:rPr>
              <w:object w:dxaOrig="2240" w:dyaOrig="320">
                <v:shape id="_x0000_i1097" type="#_x0000_t75" style="width:110.7pt;height:16.1pt" o:ole="">
                  <v:imagedata r:id="rId159" o:title=""/>
                </v:shape>
                <o:OLEObject Type="Embed" ProgID="Equation.3" ShapeID="_x0000_i1097" DrawAspect="Content" ObjectID="_1506823203" r:id="rId160"/>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10"/>
                <w:lang w:val="uk-UA"/>
              </w:rPr>
              <w:object w:dxaOrig="2260" w:dyaOrig="320">
                <v:shape id="_x0000_i1098" type="#_x0000_t75" style="width:112.85pt;height:16.1pt" o:ole="">
                  <v:imagedata r:id="rId161" o:title=""/>
                </v:shape>
                <o:OLEObject Type="Embed" ProgID="Equation.3" ShapeID="_x0000_i1098" DrawAspect="Content" ObjectID="_1506823204" r:id="rId162"/>
              </w:object>
            </w:r>
          </w:p>
        </w:tc>
      </w:tr>
      <w:tr w:rsidR="0014707B" w:rsidRPr="00E775C1" w:rsidTr="00CF0CC5">
        <w:trPr>
          <w:cantSplit/>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position w:val="-28"/>
              </w:rPr>
              <w:object w:dxaOrig="600" w:dyaOrig="680">
                <v:shape id="_x0000_i1099" type="#_x0000_t75" style="width:29pt;height:33.3pt" o:ole="">
                  <v:imagedata r:id="rId163" o:title=""/>
                </v:shape>
                <o:OLEObject Type="Embed" ProgID="Equation.3" ShapeID="_x0000_i1099" DrawAspect="Content" ObjectID="_1506823205" r:id="rId164"/>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0,64 + 0,84 = 1,49</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-1,24 + (-2,30) = -3,53</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0,13 + (-0,28) = -0,16</w:t>
            </w:r>
          </w:p>
        </w:tc>
      </w:tr>
      <w:tr w:rsidR="0014707B" w:rsidRPr="00E775C1" w:rsidTr="00CF0CC5">
        <w:trPr>
          <w:cantSplit/>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Нерозподілений залишок (НЗ)</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3,59 – 1,49 = 2,10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-2,80 – (-3,53) = 0,74</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-0,19 – (-0,16) = -0,03</w:t>
            </w:r>
          </w:p>
        </w:tc>
      </w:tr>
      <w:tr w:rsidR="0014707B" w:rsidRPr="00E775C1" w:rsidTr="00CF0CC5">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Прирости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ДЗ</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1,56</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-0,98</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0,12</w:t>
            </w:r>
          </w:p>
        </w:tc>
      </w:tr>
      <w:tr w:rsidR="0014707B" w:rsidRPr="00E775C1" w:rsidTr="00CF0CC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bCs/>
                <w:lang w:val="uk-U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noProof/>
                <w:position w:val="-18"/>
                <w:sz w:val="24"/>
                <w:lang w:eastAsia="uk-UA"/>
              </w:rPr>
              <w:drawing>
                <wp:inline distT="0" distB="0" distL="0" distR="0">
                  <wp:extent cx="340995" cy="300355"/>
                  <wp:effectExtent l="0" t="0" r="1905" b="0"/>
                  <wp:docPr id="8"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8" cstate="print"/>
                          <a:srcRect/>
                          <a:stretch>
                            <a:fillRect/>
                          </a:stretch>
                        </pic:blipFill>
                        <pic:spPr bwMode="auto">
                          <a:xfrm>
                            <a:off x="0" y="0"/>
                            <a:ext cx="340995" cy="300355"/>
                          </a:xfrm>
                          <a:prstGeom prst="rect">
                            <a:avLst/>
                          </a:prstGeom>
                          <a:noFill/>
                          <a:ln w="9525">
                            <a:noFill/>
                            <a:miter lim="800000"/>
                            <a:headEnd/>
                            <a:tailEnd/>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2,03</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-1,82</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-0,31</w:t>
            </w:r>
          </w:p>
        </w:tc>
      </w:tr>
    </w:tbl>
    <w:p w:rsidR="0014707B" w:rsidRPr="00E775C1" w:rsidRDefault="0014707B" w:rsidP="00536683">
      <w:pPr>
        <w:ind w:firstLine="539"/>
        <w:jc w:val="both"/>
        <w:rPr>
          <w:lang w:val="uk-UA"/>
        </w:rPr>
      </w:pPr>
    </w:p>
    <w:p w:rsidR="0014707B" w:rsidRPr="00E775C1" w:rsidRDefault="0014707B" w:rsidP="00536683">
      <w:pPr>
        <w:pStyle w:val="a4"/>
        <w:spacing w:line="240" w:lineRule="auto"/>
        <w:ind w:firstLine="567"/>
        <w:jc w:val="both"/>
        <w:rPr>
          <w:b w:val="0"/>
          <w:sz w:val="24"/>
        </w:rPr>
      </w:pPr>
    </w:p>
    <w:p w:rsidR="0014707B" w:rsidRPr="00E775C1" w:rsidRDefault="004C2408" w:rsidP="00536683">
      <w:pPr>
        <w:pStyle w:val="ab"/>
        <w:spacing w:after="0"/>
        <w:ind w:left="0" w:firstLine="567"/>
        <w:jc w:val="both"/>
        <w:rPr>
          <w:b/>
          <w:i/>
          <w:lang w:val="uk-UA"/>
        </w:rPr>
      </w:pPr>
      <w:r w:rsidRPr="00E775C1">
        <w:rPr>
          <w:b/>
          <w:i/>
          <w:lang w:val="uk-UA"/>
        </w:rPr>
        <w:t>Приклад 4</w:t>
      </w:r>
    </w:p>
    <w:p w:rsidR="0014707B" w:rsidRPr="00E775C1" w:rsidRDefault="0014707B" w:rsidP="00536683">
      <w:pPr>
        <w:pStyle w:val="ab"/>
        <w:spacing w:after="0"/>
        <w:ind w:left="0" w:firstLine="567"/>
        <w:jc w:val="both"/>
        <w:rPr>
          <w:b/>
          <w:i/>
          <w:lang w:val="uk-UA"/>
        </w:rPr>
      </w:pPr>
      <w:r w:rsidRPr="00E775C1">
        <w:rPr>
          <w:b/>
          <w:i/>
          <w:lang w:val="uk-UA"/>
        </w:rPr>
        <w:t>Факторний аналіз коефіцієнта загальної ліквідності банку</w:t>
      </w:r>
    </w:p>
    <w:p w:rsidR="0014707B" w:rsidRPr="00E775C1" w:rsidRDefault="0014707B" w:rsidP="00536683">
      <w:pPr>
        <w:pStyle w:val="ab"/>
        <w:spacing w:after="0"/>
        <w:ind w:left="0" w:firstLine="567"/>
        <w:jc w:val="both"/>
        <w:rPr>
          <w:b/>
          <w:lang w:val="uk-UA"/>
        </w:rPr>
      </w:pPr>
    </w:p>
    <w:p w:rsidR="0014707B" w:rsidRPr="00E775C1" w:rsidRDefault="0014707B" w:rsidP="00536683">
      <w:pPr>
        <w:pStyle w:val="ab"/>
        <w:spacing w:after="0"/>
        <w:ind w:left="0" w:firstLine="567"/>
        <w:jc w:val="both"/>
        <w:rPr>
          <w:lang w:val="uk-UA"/>
        </w:rPr>
      </w:pPr>
      <w:r w:rsidRPr="00E775C1">
        <w:rPr>
          <w:lang w:val="uk-UA"/>
        </w:rPr>
        <w:t>Коефіцієнт загальної ліквідності (</w:t>
      </w:r>
      <w:r w:rsidRPr="00E775C1">
        <w:rPr>
          <w:position w:val="-12"/>
          <w:lang w:val="uk-UA"/>
        </w:rPr>
        <w:object w:dxaOrig="1000" w:dyaOrig="360">
          <v:shape id="_x0000_i1100" type="#_x0000_t75" style="width:50.5pt;height:18.25pt" o:ole="">
            <v:imagedata r:id="rId76" o:title=""/>
          </v:shape>
          <o:OLEObject Type="Embed" ProgID="Equation.3" ShapeID="_x0000_i1100" DrawAspect="Content" ObjectID="_1506823206" r:id="rId165"/>
        </w:object>
      </w:r>
      <w:r w:rsidRPr="00E775C1">
        <w:rPr>
          <w:lang w:val="uk-UA"/>
        </w:rPr>
        <w:t>), що характеризує, наскільки обсяг короткострокових зобов'язань і розрахунків можна погасити за рахунок усіх ліквідних активів, розраховують відповідно до наступної мультиплікативної моделі:</w:t>
      </w:r>
    </w:p>
    <w:p w:rsidR="0014707B" w:rsidRPr="00E775C1" w:rsidRDefault="0014707B" w:rsidP="00536683">
      <w:pPr>
        <w:pStyle w:val="ab"/>
        <w:spacing w:after="0"/>
        <w:ind w:left="2160"/>
        <w:jc w:val="both"/>
        <w:rPr>
          <w:lang w:val="uk-UA"/>
        </w:rPr>
      </w:pPr>
      <w:r w:rsidRPr="00E775C1">
        <w:rPr>
          <w:position w:val="-28"/>
          <w:lang w:val="uk-UA"/>
        </w:rPr>
        <w:object w:dxaOrig="5320" w:dyaOrig="660">
          <v:shape id="_x0000_i1101" type="#_x0000_t75" style="width:267.6pt;height:33.3pt" o:ole="">
            <v:imagedata r:id="rId166" o:title=""/>
          </v:shape>
          <o:OLEObject Type="Embed" ProgID="Equation.3" ShapeID="_x0000_i1101" DrawAspect="Content" ObjectID="_1506823207" r:id="rId167"/>
        </w:object>
      </w:r>
      <w:r w:rsidR="004C2408" w:rsidRPr="00E775C1">
        <w:rPr>
          <w:lang w:val="uk-UA"/>
        </w:rPr>
        <w:tab/>
      </w:r>
      <w:r w:rsidR="004C2408" w:rsidRPr="00E775C1">
        <w:rPr>
          <w:lang w:val="uk-UA"/>
        </w:rPr>
        <w:tab/>
      </w:r>
      <w:r w:rsidR="004C2408" w:rsidRPr="00E775C1">
        <w:rPr>
          <w:lang w:val="uk-UA"/>
        </w:rPr>
        <w:tab/>
        <w:t>(14</w:t>
      </w:r>
      <w:r w:rsidRPr="00E775C1">
        <w:rPr>
          <w:lang w:val="uk-UA"/>
        </w:rPr>
        <w:t>)</w:t>
      </w:r>
    </w:p>
    <w:p w:rsidR="0014707B" w:rsidRPr="00E775C1" w:rsidRDefault="0014707B" w:rsidP="00536683">
      <w:pPr>
        <w:pStyle w:val="ab"/>
        <w:spacing w:after="0"/>
        <w:ind w:left="0" w:firstLine="567"/>
        <w:jc w:val="both"/>
        <w:rPr>
          <w:lang w:val="uk-UA"/>
        </w:rPr>
      </w:pPr>
      <w:r w:rsidRPr="00E775C1">
        <w:rPr>
          <w:lang w:val="uk-UA"/>
        </w:rPr>
        <w:t>З метою проведення факторного аналізу обраного показника необхідно сформувати ряд фактичних значень параметрів вище описаної моделі і застосувати до них систему перетворень. Таким чином, фактичні значення пар</w:t>
      </w:r>
      <w:r w:rsidR="00F3205F" w:rsidRPr="00E775C1">
        <w:rPr>
          <w:lang w:val="uk-UA"/>
        </w:rPr>
        <w:t>аметрів моделі в динаміці за 2011-2013</w:t>
      </w:r>
      <w:r w:rsidRPr="00E775C1">
        <w:rPr>
          <w:lang w:val="uk-UA"/>
        </w:rPr>
        <w:t xml:space="preserve"> роки та зведені результати розрахун</w:t>
      </w:r>
      <w:r w:rsidR="00F3205F" w:rsidRPr="00E775C1">
        <w:rPr>
          <w:lang w:val="uk-UA"/>
        </w:rPr>
        <w:t>ків представлено в таблиці 6 та 7</w:t>
      </w:r>
      <w:r w:rsidRPr="00E775C1">
        <w:rPr>
          <w:lang w:val="uk-UA"/>
        </w:rPr>
        <w:t xml:space="preserve"> відповідно.</w:t>
      </w:r>
    </w:p>
    <w:p w:rsidR="0014707B" w:rsidRPr="00E775C1" w:rsidRDefault="0014707B" w:rsidP="00536683">
      <w:pPr>
        <w:pStyle w:val="ab"/>
        <w:spacing w:after="0"/>
        <w:ind w:left="0"/>
        <w:jc w:val="right"/>
        <w:rPr>
          <w:lang w:val="uk-UA"/>
        </w:rPr>
      </w:pPr>
    </w:p>
    <w:p w:rsidR="0014707B" w:rsidRPr="00E775C1" w:rsidRDefault="00F3205F" w:rsidP="00536683">
      <w:pPr>
        <w:pStyle w:val="ab"/>
        <w:spacing w:after="0"/>
        <w:ind w:left="0"/>
        <w:jc w:val="right"/>
        <w:rPr>
          <w:lang w:val="uk-UA"/>
        </w:rPr>
      </w:pPr>
      <w:r w:rsidRPr="00E775C1">
        <w:rPr>
          <w:lang w:val="uk-UA"/>
        </w:rPr>
        <w:t>Таблиця 6</w:t>
      </w:r>
    </w:p>
    <w:p w:rsidR="0014707B" w:rsidRPr="00E775C1" w:rsidRDefault="0014707B" w:rsidP="00536683">
      <w:pPr>
        <w:pStyle w:val="ab"/>
        <w:spacing w:after="0"/>
        <w:ind w:left="0"/>
        <w:jc w:val="center"/>
        <w:rPr>
          <w:lang w:val="uk-UA"/>
        </w:rPr>
      </w:pPr>
      <w:r w:rsidRPr="00E775C1">
        <w:rPr>
          <w:lang w:val="uk-UA"/>
        </w:rPr>
        <w:t>Показники факторного аналізу коефіцієнта за</w:t>
      </w:r>
      <w:r w:rsidR="00F3205F" w:rsidRPr="00E775C1">
        <w:rPr>
          <w:lang w:val="uk-UA"/>
        </w:rPr>
        <w:t>гальної ліквідності банку за 2011-2013</w:t>
      </w:r>
      <w:r w:rsidRPr="00E775C1">
        <w:rPr>
          <w:lang w:val="uk-UA"/>
        </w:rPr>
        <w:t xml:space="preserve"> роки</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3"/>
        <w:gridCol w:w="2282"/>
        <w:gridCol w:w="1980"/>
        <w:gridCol w:w="1980"/>
        <w:gridCol w:w="1980"/>
      </w:tblGrid>
      <w:tr w:rsidR="0014707B" w:rsidRPr="00E775C1" w:rsidTr="00CF0CC5">
        <w:trPr>
          <w:jc w:val="center"/>
        </w:trPr>
        <w:tc>
          <w:tcPr>
            <w:tcW w:w="154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b"/>
              <w:spacing w:after="0"/>
              <w:ind w:left="0"/>
              <w:jc w:val="center"/>
              <w:rPr>
                <w:lang w:val="uk-UA"/>
              </w:rPr>
            </w:pPr>
            <w:r w:rsidRPr="00E775C1">
              <w:rPr>
                <w:lang w:val="uk-UA"/>
              </w:rPr>
              <w:t>Періоди</w:t>
            </w:r>
          </w:p>
        </w:tc>
        <w:tc>
          <w:tcPr>
            <w:tcW w:w="2281"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Загальний розмір активів, тис. грн.</w:t>
            </w:r>
          </w:p>
        </w:tc>
        <w:tc>
          <w:tcPr>
            <w:tcW w:w="1980"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Загальний розмір зобов’язань,</w:t>
            </w:r>
          </w:p>
          <w:p w:rsidR="0014707B" w:rsidRPr="00E775C1" w:rsidRDefault="0014707B" w:rsidP="00536683">
            <w:pPr>
              <w:jc w:val="center"/>
              <w:rPr>
                <w:lang w:val="uk-UA"/>
              </w:rPr>
            </w:pPr>
            <w:r w:rsidRPr="00E775C1">
              <w:rPr>
                <w:lang w:val="uk-UA"/>
              </w:rPr>
              <w:t>тис. грн.</w:t>
            </w:r>
          </w:p>
        </w:tc>
        <w:tc>
          <w:tcPr>
            <w:tcW w:w="1980"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Фактичні значення</w:t>
            </w:r>
          </w:p>
          <w:p w:rsidR="0014707B" w:rsidRPr="00E775C1" w:rsidRDefault="0014707B" w:rsidP="00536683">
            <w:pPr>
              <w:jc w:val="center"/>
              <w:rPr>
                <w:lang w:val="uk-UA"/>
              </w:rPr>
            </w:pPr>
            <w:r w:rsidRPr="00E775C1">
              <w:rPr>
                <w:b/>
                <w:position w:val="-24"/>
                <w:lang w:val="uk-UA"/>
              </w:rPr>
              <w:object w:dxaOrig="240" w:dyaOrig="620">
                <v:shape id="_x0000_i1102" type="#_x0000_t75" style="width:11.8pt;height:31.15pt" o:ole="">
                  <v:imagedata r:id="rId168" o:title=""/>
                </v:shape>
                <o:OLEObject Type="Embed" ProgID="Equation.3" ShapeID="_x0000_i1102" DrawAspect="Content" ObjectID="_1506823208" r:id="rId169"/>
              </w:object>
            </w:r>
          </w:p>
        </w:tc>
        <w:tc>
          <w:tcPr>
            <w:tcW w:w="1980"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Коефіцієнт загальної ліквідності</w:t>
            </w:r>
          </w:p>
        </w:tc>
      </w:tr>
      <w:tr w:rsidR="0014707B" w:rsidRPr="00E775C1" w:rsidTr="00CF0CC5">
        <w:trPr>
          <w:jc w:val="center"/>
        </w:trPr>
        <w:tc>
          <w:tcPr>
            <w:tcW w:w="154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b"/>
              <w:spacing w:after="0"/>
              <w:ind w:left="0"/>
              <w:jc w:val="center"/>
              <w:rPr>
                <w:lang w:val="uk-UA"/>
              </w:rPr>
            </w:pPr>
            <w:r w:rsidRPr="00E775C1">
              <w:rPr>
                <w:lang w:val="uk-UA"/>
              </w:rPr>
              <w:t>20</w:t>
            </w:r>
            <w:r w:rsidR="00F3205F" w:rsidRPr="00E775C1">
              <w:rPr>
                <w:lang w:val="uk-UA"/>
              </w:rPr>
              <w:t>11</w:t>
            </w:r>
          </w:p>
        </w:tc>
        <w:tc>
          <w:tcPr>
            <w:tcW w:w="2281" w:type="dxa"/>
            <w:tcBorders>
              <w:top w:val="single" w:sz="4" w:space="0" w:color="auto"/>
              <w:left w:val="single" w:sz="4" w:space="0" w:color="auto"/>
              <w:bottom w:val="single" w:sz="4" w:space="0" w:color="auto"/>
              <w:right w:val="single" w:sz="4" w:space="0" w:color="auto"/>
            </w:tcBorders>
            <w:vAlign w:val="bottom"/>
            <w:hideMark/>
          </w:tcPr>
          <w:p w:rsidR="0014707B" w:rsidRPr="00E775C1" w:rsidRDefault="0014707B" w:rsidP="00536683">
            <w:pPr>
              <w:jc w:val="center"/>
              <w:rPr>
                <w:lang w:val="uk-UA"/>
              </w:rPr>
            </w:pPr>
            <w:r w:rsidRPr="00E775C1">
              <w:rPr>
                <w:lang w:val="uk-UA"/>
              </w:rPr>
              <w:t>14211</w:t>
            </w:r>
          </w:p>
        </w:tc>
        <w:tc>
          <w:tcPr>
            <w:tcW w:w="1980" w:type="dxa"/>
            <w:tcBorders>
              <w:top w:val="single" w:sz="4" w:space="0" w:color="auto"/>
              <w:left w:val="single" w:sz="4" w:space="0" w:color="auto"/>
              <w:bottom w:val="single" w:sz="4" w:space="0" w:color="auto"/>
              <w:right w:val="single" w:sz="4" w:space="0" w:color="auto"/>
            </w:tcBorders>
            <w:vAlign w:val="bottom"/>
            <w:hideMark/>
          </w:tcPr>
          <w:p w:rsidR="0014707B" w:rsidRPr="00E775C1" w:rsidRDefault="0014707B" w:rsidP="00536683">
            <w:pPr>
              <w:jc w:val="center"/>
              <w:rPr>
                <w:lang w:val="uk-UA"/>
              </w:rPr>
            </w:pPr>
            <w:r w:rsidRPr="00E775C1">
              <w:rPr>
                <w:lang w:val="uk-UA"/>
              </w:rPr>
              <w:t>10132</w:t>
            </w:r>
          </w:p>
        </w:tc>
        <w:tc>
          <w:tcPr>
            <w:tcW w:w="1980" w:type="dxa"/>
            <w:tcBorders>
              <w:top w:val="single" w:sz="4" w:space="0" w:color="auto"/>
              <w:left w:val="single" w:sz="4" w:space="0" w:color="auto"/>
              <w:bottom w:val="single" w:sz="4" w:space="0" w:color="auto"/>
              <w:right w:val="single" w:sz="4" w:space="0" w:color="auto"/>
            </w:tcBorders>
            <w:vAlign w:val="bottom"/>
            <w:hideMark/>
          </w:tcPr>
          <w:p w:rsidR="0014707B" w:rsidRPr="00E775C1" w:rsidRDefault="0014707B" w:rsidP="00536683">
            <w:pPr>
              <w:jc w:val="center"/>
              <w:rPr>
                <w:lang w:val="uk-UA"/>
              </w:rPr>
            </w:pPr>
            <w:r w:rsidRPr="00E775C1">
              <w:rPr>
                <w:lang w:val="uk-UA"/>
              </w:rPr>
              <w:t>0,000099</w:t>
            </w:r>
          </w:p>
        </w:tc>
        <w:tc>
          <w:tcPr>
            <w:tcW w:w="1980" w:type="dxa"/>
            <w:tcBorders>
              <w:top w:val="single" w:sz="4" w:space="0" w:color="auto"/>
              <w:left w:val="single" w:sz="4" w:space="0" w:color="auto"/>
              <w:bottom w:val="single" w:sz="4" w:space="0" w:color="auto"/>
              <w:right w:val="single" w:sz="4" w:space="0" w:color="auto"/>
            </w:tcBorders>
            <w:vAlign w:val="bottom"/>
            <w:hideMark/>
          </w:tcPr>
          <w:p w:rsidR="0014707B" w:rsidRPr="00E775C1" w:rsidRDefault="0014707B" w:rsidP="00536683">
            <w:pPr>
              <w:jc w:val="center"/>
              <w:rPr>
                <w:lang w:val="uk-UA"/>
              </w:rPr>
            </w:pPr>
            <w:r w:rsidRPr="00E775C1">
              <w:rPr>
                <w:lang w:val="uk-UA"/>
              </w:rPr>
              <w:t>1,403</w:t>
            </w:r>
          </w:p>
        </w:tc>
      </w:tr>
      <w:tr w:rsidR="0014707B" w:rsidRPr="00E775C1" w:rsidTr="00CF0CC5">
        <w:trPr>
          <w:jc w:val="center"/>
        </w:trPr>
        <w:tc>
          <w:tcPr>
            <w:tcW w:w="154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b"/>
              <w:spacing w:after="0"/>
              <w:ind w:left="0"/>
              <w:jc w:val="center"/>
              <w:rPr>
                <w:lang w:val="uk-UA"/>
              </w:rPr>
            </w:pPr>
            <w:r w:rsidRPr="00E775C1">
              <w:rPr>
                <w:lang w:val="uk-UA"/>
              </w:rPr>
              <w:t>20</w:t>
            </w:r>
            <w:r w:rsidR="00F3205F" w:rsidRPr="00E775C1">
              <w:rPr>
                <w:lang w:val="uk-UA"/>
              </w:rPr>
              <w:t>12</w:t>
            </w:r>
          </w:p>
        </w:tc>
        <w:tc>
          <w:tcPr>
            <w:tcW w:w="2281" w:type="dxa"/>
            <w:tcBorders>
              <w:top w:val="single" w:sz="4" w:space="0" w:color="auto"/>
              <w:left w:val="single" w:sz="4" w:space="0" w:color="auto"/>
              <w:bottom w:val="single" w:sz="4" w:space="0" w:color="auto"/>
              <w:right w:val="single" w:sz="4" w:space="0" w:color="auto"/>
            </w:tcBorders>
            <w:vAlign w:val="bottom"/>
            <w:hideMark/>
          </w:tcPr>
          <w:p w:rsidR="0014707B" w:rsidRPr="00E775C1" w:rsidRDefault="0014707B" w:rsidP="00536683">
            <w:pPr>
              <w:jc w:val="center"/>
              <w:rPr>
                <w:lang w:val="uk-UA"/>
              </w:rPr>
            </w:pPr>
            <w:r w:rsidRPr="00E775C1">
              <w:rPr>
                <w:lang w:val="uk-UA"/>
              </w:rPr>
              <w:t>19677</w:t>
            </w:r>
          </w:p>
        </w:tc>
        <w:tc>
          <w:tcPr>
            <w:tcW w:w="1980" w:type="dxa"/>
            <w:tcBorders>
              <w:top w:val="single" w:sz="4" w:space="0" w:color="auto"/>
              <w:left w:val="single" w:sz="4" w:space="0" w:color="auto"/>
              <w:bottom w:val="single" w:sz="4" w:space="0" w:color="auto"/>
              <w:right w:val="single" w:sz="4" w:space="0" w:color="auto"/>
            </w:tcBorders>
            <w:vAlign w:val="bottom"/>
            <w:hideMark/>
          </w:tcPr>
          <w:p w:rsidR="0014707B" w:rsidRPr="00E775C1" w:rsidRDefault="0014707B" w:rsidP="00536683">
            <w:pPr>
              <w:jc w:val="center"/>
              <w:rPr>
                <w:lang w:val="uk-UA"/>
              </w:rPr>
            </w:pPr>
            <w:r w:rsidRPr="00E775C1">
              <w:rPr>
                <w:lang w:val="uk-UA"/>
              </w:rPr>
              <w:t>16441</w:t>
            </w:r>
          </w:p>
        </w:tc>
        <w:tc>
          <w:tcPr>
            <w:tcW w:w="1980" w:type="dxa"/>
            <w:tcBorders>
              <w:top w:val="single" w:sz="4" w:space="0" w:color="auto"/>
              <w:left w:val="single" w:sz="4" w:space="0" w:color="auto"/>
              <w:bottom w:val="single" w:sz="4" w:space="0" w:color="auto"/>
              <w:right w:val="single" w:sz="4" w:space="0" w:color="auto"/>
            </w:tcBorders>
            <w:vAlign w:val="bottom"/>
            <w:hideMark/>
          </w:tcPr>
          <w:p w:rsidR="0014707B" w:rsidRPr="00E775C1" w:rsidRDefault="0014707B" w:rsidP="00536683">
            <w:pPr>
              <w:jc w:val="center"/>
              <w:rPr>
                <w:lang w:val="uk-UA"/>
              </w:rPr>
            </w:pPr>
            <w:r w:rsidRPr="00E775C1">
              <w:rPr>
                <w:lang w:val="uk-UA"/>
              </w:rPr>
              <w:t>0,000061</w:t>
            </w:r>
          </w:p>
        </w:tc>
        <w:tc>
          <w:tcPr>
            <w:tcW w:w="1980" w:type="dxa"/>
            <w:tcBorders>
              <w:top w:val="single" w:sz="4" w:space="0" w:color="auto"/>
              <w:left w:val="single" w:sz="4" w:space="0" w:color="auto"/>
              <w:bottom w:val="single" w:sz="4" w:space="0" w:color="auto"/>
              <w:right w:val="single" w:sz="4" w:space="0" w:color="auto"/>
            </w:tcBorders>
            <w:vAlign w:val="bottom"/>
            <w:hideMark/>
          </w:tcPr>
          <w:p w:rsidR="0014707B" w:rsidRPr="00E775C1" w:rsidRDefault="0014707B" w:rsidP="00536683">
            <w:pPr>
              <w:jc w:val="center"/>
              <w:rPr>
                <w:lang w:val="uk-UA"/>
              </w:rPr>
            </w:pPr>
            <w:r w:rsidRPr="00E775C1">
              <w:rPr>
                <w:lang w:val="uk-UA"/>
              </w:rPr>
              <w:t>1,197</w:t>
            </w:r>
          </w:p>
        </w:tc>
      </w:tr>
      <w:tr w:rsidR="0014707B" w:rsidRPr="00E775C1" w:rsidTr="00CF0CC5">
        <w:trPr>
          <w:jc w:val="center"/>
        </w:trPr>
        <w:tc>
          <w:tcPr>
            <w:tcW w:w="154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b"/>
              <w:spacing w:after="0"/>
              <w:ind w:left="0"/>
              <w:jc w:val="center"/>
              <w:rPr>
                <w:lang w:val="uk-UA"/>
              </w:rPr>
            </w:pPr>
            <w:r w:rsidRPr="00E775C1">
              <w:rPr>
                <w:lang w:val="uk-UA"/>
              </w:rPr>
              <w:t>20</w:t>
            </w:r>
            <w:r w:rsidR="00F3205F" w:rsidRPr="00E775C1">
              <w:rPr>
                <w:lang w:val="uk-UA"/>
              </w:rPr>
              <w:t>13</w:t>
            </w:r>
          </w:p>
        </w:tc>
        <w:tc>
          <w:tcPr>
            <w:tcW w:w="2281" w:type="dxa"/>
            <w:tcBorders>
              <w:top w:val="single" w:sz="4" w:space="0" w:color="auto"/>
              <w:left w:val="single" w:sz="4" w:space="0" w:color="auto"/>
              <w:bottom w:val="single" w:sz="4" w:space="0" w:color="auto"/>
              <w:right w:val="single" w:sz="4" w:space="0" w:color="auto"/>
            </w:tcBorders>
            <w:vAlign w:val="bottom"/>
            <w:hideMark/>
          </w:tcPr>
          <w:p w:rsidR="0014707B" w:rsidRPr="00E775C1" w:rsidRDefault="0014707B" w:rsidP="00536683">
            <w:pPr>
              <w:jc w:val="center"/>
              <w:rPr>
                <w:lang w:val="uk-UA"/>
              </w:rPr>
            </w:pPr>
            <w:r w:rsidRPr="00E775C1">
              <w:rPr>
                <w:lang w:val="uk-UA"/>
              </w:rPr>
              <w:t>27332</w:t>
            </w:r>
          </w:p>
        </w:tc>
        <w:tc>
          <w:tcPr>
            <w:tcW w:w="1980" w:type="dxa"/>
            <w:tcBorders>
              <w:top w:val="single" w:sz="4" w:space="0" w:color="auto"/>
              <w:left w:val="single" w:sz="4" w:space="0" w:color="auto"/>
              <w:bottom w:val="single" w:sz="4" w:space="0" w:color="auto"/>
              <w:right w:val="single" w:sz="4" w:space="0" w:color="auto"/>
            </w:tcBorders>
            <w:vAlign w:val="bottom"/>
            <w:hideMark/>
          </w:tcPr>
          <w:p w:rsidR="0014707B" w:rsidRPr="00E775C1" w:rsidRDefault="0014707B" w:rsidP="00536683">
            <w:pPr>
              <w:jc w:val="center"/>
              <w:rPr>
                <w:lang w:val="uk-UA"/>
              </w:rPr>
            </w:pPr>
            <w:r w:rsidRPr="00E775C1">
              <w:rPr>
                <w:lang w:val="uk-UA"/>
              </w:rPr>
              <w:t>21929</w:t>
            </w:r>
          </w:p>
        </w:tc>
        <w:tc>
          <w:tcPr>
            <w:tcW w:w="1980" w:type="dxa"/>
            <w:tcBorders>
              <w:top w:val="single" w:sz="4" w:space="0" w:color="auto"/>
              <w:left w:val="single" w:sz="4" w:space="0" w:color="auto"/>
              <w:bottom w:val="single" w:sz="4" w:space="0" w:color="auto"/>
              <w:right w:val="single" w:sz="4" w:space="0" w:color="auto"/>
            </w:tcBorders>
            <w:vAlign w:val="bottom"/>
            <w:hideMark/>
          </w:tcPr>
          <w:p w:rsidR="0014707B" w:rsidRPr="00E775C1" w:rsidRDefault="0014707B" w:rsidP="00536683">
            <w:pPr>
              <w:jc w:val="center"/>
              <w:rPr>
                <w:lang w:val="uk-UA"/>
              </w:rPr>
            </w:pPr>
            <w:r w:rsidRPr="00E775C1">
              <w:rPr>
                <w:lang w:val="uk-UA"/>
              </w:rPr>
              <w:t>0,000046</w:t>
            </w:r>
          </w:p>
        </w:tc>
        <w:tc>
          <w:tcPr>
            <w:tcW w:w="1980" w:type="dxa"/>
            <w:tcBorders>
              <w:top w:val="single" w:sz="4" w:space="0" w:color="auto"/>
              <w:left w:val="single" w:sz="4" w:space="0" w:color="auto"/>
              <w:bottom w:val="single" w:sz="4" w:space="0" w:color="auto"/>
              <w:right w:val="single" w:sz="4" w:space="0" w:color="auto"/>
            </w:tcBorders>
            <w:vAlign w:val="bottom"/>
            <w:hideMark/>
          </w:tcPr>
          <w:p w:rsidR="0014707B" w:rsidRPr="00E775C1" w:rsidRDefault="0014707B" w:rsidP="00536683">
            <w:pPr>
              <w:jc w:val="center"/>
              <w:rPr>
                <w:lang w:val="uk-UA"/>
              </w:rPr>
            </w:pPr>
            <w:r w:rsidRPr="00E775C1">
              <w:rPr>
                <w:lang w:val="uk-UA"/>
              </w:rPr>
              <w:t>1,246</w:t>
            </w:r>
          </w:p>
        </w:tc>
      </w:tr>
    </w:tbl>
    <w:p w:rsidR="0014707B" w:rsidRPr="00E775C1" w:rsidRDefault="0014707B" w:rsidP="00536683">
      <w:pPr>
        <w:rPr>
          <w:b/>
          <w:lang w:val="uk-UA"/>
        </w:rPr>
      </w:pPr>
    </w:p>
    <w:p w:rsidR="0014707B" w:rsidRPr="00E775C1" w:rsidRDefault="0014707B" w:rsidP="00536683">
      <w:pPr>
        <w:ind w:firstLine="567"/>
        <w:jc w:val="both"/>
        <w:rPr>
          <w:lang w:val="uk-UA"/>
        </w:rPr>
      </w:pPr>
      <w:r w:rsidRPr="00E775C1">
        <w:rPr>
          <w:lang w:val="uk-UA"/>
        </w:rPr>
        <w:t>Вплив загального розміру активів на зміну коефіцієнта з</w:t>
      </w:r>
      <w:r w:rsidR="00F3205F" w:rsidRPr="00E775C1">
        <w:rPr>
          <w:lang w:val="uk-UA"/>
        </w:rPr>
        <w:t>агальної ліквідності банку у 2012</w:t>
      </w:r>
      <w:r w:rsidRPr="00E775C1">
        <w:rPr>
          <w:lang w:val="uk-UA"/>
        </w:rPr>
        <w:t xml:space="preserve"> році розраховується так:</w:t>
      </w:r>
    </w:p>
    <w:p w:rsidR="0014707B" w:rsidRPr="00E775C1" w:rsidRDefault="0014707B" w:rsidP="00536683">
      <w:pPr>
        <w:jc w:val="center"/>
        <w:rPr>
          <w:lang w:val="uk-UA"/>
        </w:rPr>
      </w:pPr>
      <w:r w:rsidRPr="00E775C1">
        <w:rPr>
          <w:position w:val="-56"/>
          <w:lang w:val="uk-UA"/>
        </w:rPr>
        <w:object w:dxaOrig="7180" w:dyaOrig="1080">
          <v:shape id="_x0000_i1103" type="#_x0000_t75" style="width:358.95pt;height:53.75pt" o:ole="">
            <v:imagedata r:id="rId170" o:title=""/>
          </v:shape>
          <o:OLEObject Type="Embed" ProgID="Equation.3" ShapeID="_x0000_i1103" DrawAspect="Content" ObjectID="_1506823209" r:id="rId171"/>
        </w:object>
      </w:r>
    </w:p>
    <w:p w:rsidR="0014707B" w:rsidRPr="00E775C1" w:rsidRDefault="0014707B" w:rsidP="00536683">
      <w:pPr>
        <w:ind w:firstLine="567"/>
        <w:jc w:val="both"/>
        <w:rPr>
          <w:lang w:val="uk-UA"/>
        </w:rPr>
      </w:pPr>
      <w:r w:rsidRPr="00E775C1">
        <w:rPr>
          <w:lang w:val="uk-UA"/>
        </w:rPr>
        <w:t>Вплив параметра</w:t>
      </w:r>
      <w:r w:rsidRPr="00E775C1">
        <w:rPr>
          <w:b/>
          <w:position w:val="-18"/>
          <w:lang w:val="uk-UA"/>
        </w:rPr>
        <w:object w:dxaOrig="380" w:dyaOrig="480">
          <v:shape id="_x0000_i1104" type="#_x0000_t75" style="width:18.25pt;height:23.65pt" o:ole="">
            <v:imagedata r:id="rId172" o:title=""/>
          </v:shape>
          <o:OLEObject Type="Embed" ProgID="Equation.3" ShapeID="_x0000_i1104" DrawAspect="Content" ObjectID="_1506823210" r:id="rId173"/>
        </w:object>
      </w:r>
      <w:r w:rsidRPr="00E775C1">
        <w:rPr>
          <w:lang w:val="uk-UA"/>
        </w:rPr>
        <w:t xml:space="preserve"> на зміну коефіцієнта загальної ліквідності банку розраховується таким чином:</w:t>
      </w:r>
    </w:p>
    <w:p w:rsidR="0014707B" w:rsidRPr="00E775C1" w:rsidRDefault="0014707B" w:rsidP="00536683">
      <w:pPr>
        <w:pStyle w:val="a4"/>
        <w:spacing w:line="240" w:lineRule="auto"/>
        <w:rPr>
          <w:b w:val="0"/>
          <w:sz w:val="24"/>
        </w:rPr>
      </w:pPr>
      <w:r w:rsidRPr="00E775C1">
        <w:rPr>
          <w:position w:val="-56"/>
          <w:sz w:val="24"/>
        </w:rPr>
        <w:object w:dxaOrig="7520" w:dyaOrig="1080">
          <v:shape id="_x0000_i1105" type="#_x0000_t75" style="width:376.1pt;height:53.75pt" o:ole="">
            <v:imagedata r:id="rId174" o:title=""/>
          </v:shape>
          <o:OLEObject Type="Embed" ProgID="Equation.3" ShapeID="_x0000_i1105" DrawAspect="Content" ObjectID="_1506823211" r:id="rId175"/>
        </w:object>
      </w:r>
    </w:p>
    <w:p w:rsidR="0014707B" w:rsidRPr="00E775C1" w:rsidRDefault="0014707B" w:rsidP="00536683">
      <w:pPr>
        <w:pStyle w:val="a4"/>
        <w:spacing w:line="240" w:lineRule="auto"/>
        <w:ind w:firstLine="567"/>
        <w:jc w:val="both"/>
        <w:rPr>
          <w:b w:val="0"/>
          <w:sz w:val="24"/>
        </w:rPr>
      </w:pPr>
      <w:r w:rsidRPr="00E775C1">
        <w:rPr>
          <w:b w:val="0"/>
          <w:sz w:val="24"/>
        </w:rPr>
        <w:t>Розрахунок впливу факторі</w:t>
      </w:r>
      <w:r w:rsidR="00F3205F" w:rsidRPr="00E775C1">
        <w:rPr>
          <w:b w:val="0"/>
          <w:sz w:val="24"/>
        </w:rPr>
        <w:t>в на результуючий показник у 2013</w:t>
      </w:r>
      <w:r w:rsidRPr="00E775C1">
        <w:rPr>
          <w:b w:val="0"/>
          <w:sz w:val="24"/>
        </w:rPr>
        <w:t xml:space="preserve"> році здійснюється аналогічно.</w:t>
      </w:r>
    </w:p>
    <w:p w:rsidR="0014707B" w:rsidRPr="00E775C1" w:rsidRDefault="00F3205F" w:rsidP="00536683">
      <w:pPr>
        <w:ind w:firstLine="708"/>
        <w:jc w:val="right"/>
        <w:rPr>
          <w:lang w:val="uk-UA"/>
        </w:rPr>
      </w:pPr>
      <w:r w:rsidRPr="00E775C1">
        <w:rPr>
          <w:lang w:val="uk-UA"/>
        </w:rPr>
        <w:t>Таблиця 7</w:t>
      </w:r>
    </w:p>
    <w:p w:rsidR="0014707B" w:rsidRPr="00E775C1" w:rsidRDefault="0014707B" w:rsidP="00536683">
      <w:pPr>
        <w:jc w:val="center"/>
        <w:rPr>
          <w:lang w:val="uk-UA"/>
        </w:rPr>
      </w:pPr>
      <w:r w:rsidRPr="00E775C1">
        <w:rPr>
          <w:lang w:val="uk-UA"/>
        </w:rPr>
        <w:t>Результати розрахунку факторного аналізу коефіцієнта загальної ліквідності банку</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4"/>
        <w:gridCol w:w="1276"/>
        <w:gridCol w:w="3071"/>
        <w:gridCol w:w="2846"/>
      </w:tblGrid>
      <w:tr w:rsidR="0014707B" w:rsidRPr="00E775C1" w:rsidTr="00CF0CC5">
        <w:trPr>
          <w:jc w:val="center"/>
        </w:trPr>
        <w:tc>
          <w:tcPr>
            <w:tcW w:w="3750" w:type="dxa"/>
            <w:gridSpan w:val="2"/>
            <w:tcBorders>
              <w:top w:val="single" w:sz="4" w:space="0" w:color="auto"/>
              <w:left w:val="single" w:sz="4" w:space="0" w:color="auto"/>
              <w:bottom w:val="single" w:sz="4" w:space="0" w:color="auto"/>
              <w:right w:val="single" w:sz="4" w:space="0" w:color="auto"/>
            </w:tcBorders>
            <w:vAlign w:val="center"/>
          </w:tcPr>
          <w:p w:rsidR="0014707B" w:rsidRPr="00E775C1" w:rsidRDefault="0014707B" w:rsidP="00536683">
            <w:pPr>
              <w:pStyle w:val="a4"/>
              <w:spacing w:line="240" w:lineRule="auto"/>
              <w:rPr>
                <w:b w:val="0"/>
                <w:sz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20</w:t>
            </w:r>
            <w:r w:rsidR="00F3205F" w:rsidRPr="00E775C1">
              <w:rPr>
                <w:b w:val="0"/>
                <w:sz w:val="24"/>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20</w:t>
            </w:r>
            <w:r w:rsidR="00F3205F" w:rsidRPr="00E775C1">
              <w:rPr>
                <w:b w:val="0"/>
                <w:sz w:val="24"/>
              </w:rPr>
              <w:t>13</w:t>
            </w:r>
          </w:p>
        </w:tc>
      </w:tr>
      <w:tr w:rsidR="0014707B" w:rsidRPr="00E775C1" w:rsidTr="00CF0CC5">
        <w:trPr>
          <w:cantSplit/>
          <w:jc w:val="center"/>
        </w:trPr>
        <w:tc>
          <w:tcPr>
            <w:tcW w:w="2474" w:type="dxa"/>
            <w:vMerge w:val="restart"/>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Абсолютні відхилення</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i/>
                <w:sz w:val="24"/>
              </w:rPr>
            </w:pPr>
            <w:r w:rsidRPr="00E775C1">
              <w:rPr>
                <w:b w:val="0"/>
                <w:i/>
                <w:sz w:val="24"/>
              </w:rPr>
              <w:t>А</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19677 – 14211 = 5466</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27332 – 19677 = 7655</w:t>
            </w:r>
          </w:p>
        </w:tc>
      </w:tr>
      <w:tr w:rsidR="0014707B" w:rsidRPr="00E775C1" w:rsidTr="00CF0CC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bCs/>
                <w:lang w:val="uk-U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position w:val="-18"/>
                <w:sz w:val="24"/>
              </w:rPr>
              <w:object w:dxaOrig="380" w:dyaOrig="480">
                <v:shape id="_x0000_i1106" type="#_x0000_t75" style="width:18.25pt;height:23.65pt" o:ole="">
                  <v:imagedata r:id="rId172" o:title=""/>
                </v:shape>
                <o:OLEObject Type="Embed" ProgID="Equation.3" ShapeID="_x0000_i1106" DrawAspect="Content" ObjectID="_1506823212" r:id="rId176"/>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0,00001 – 0,00099 =</w:t>
            </w:r>
          </w:p>
          <w:p w:rsidR="0014707B" w:rsidRPr="00E775C1" w:rsidRDefault="0014707B" w:rsidP="00536683">
            <w:pPr>
              <w:jc w:val="center"/>
              <w:rPr>
                <w:lang w:val="uk-UA"/>
              </w:rPr>
            </w:pPr>
            <w:r w:rsidRPr="00E775C1">
              <w:rPr>
                <w:lang w:val="uk-UA"/>
              </w:rPr>
              <w:t>-0,000038</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0,000046 – 0,000061=</w:t>
            </w:r>
          </w:p>
          <w:p w:rsidR="0014707B" w:rsidRPr="00E775C1" w:rsidRDefault="0014707B" w:rsidP="00536683">
            <w:pPr>
              <w:jc w:val="center"/>
              <w:rPr>
                <w:lang w:val="uk-UA"/>
              </w:rPr>
            </w:pPr>
            <w:r w:rsidRPr="00E775C1">
              <w:rPr>
                <w:lang w:val="uk-UA"/>
              </w:rPr>
              <w:t>-0,000015</w:t>
            </w:r>
          </w:p>
        </w:tc>
      </w:tr>
      <w:tr w:rsidR="0014707B" w:rsidRPr="00E775C1" w:rsidTr="00CF0CC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bCs/>
                <w:lang w:val="uk-U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position w:val="-6"/>
                <w:sz w:val="24"/>
              </w:rPr>
              <w:object w:dxaOrig="1020" w:dyaOrig="280">
                <v:shape id="_x0000_i1107" type="#_x0000_t75" style="width:50.5pt;height:13.95pt" o:ole="">
                  <v:imagedata r:id="rId177" o:title=""/>
                </v:shape>
                <o:OLEObject Type="Embed" ProgID="Equation.3" ShapeID="_x0000_i1107" DrawAspect="Content" ObjectID="_1506823213" r:id="rId178"/>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1,197 – 1,403 = -0,206</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1,246 – 1,197 = 0,049</w:t>
            </w:r>
          </w:p>
        </w:tc>
      </w:tr>
      <w:tr w:rsidR="0014707B" w:rsidRPr="00E775C1" w:rsidTr="00CF0CC5">
        <w:trPr>
          <w:cantSplit/>
          <w:jc w:val="center"/>
        </w:trPr>
        <w:tc>
          <w:tcPr>
            <w:tcW w:w="2474" w:type="dxa"/>
            <w:vMerge w:val="restart"/>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Відносні відхилення (</w:t>
            </w:r>
            <w:r w:rsidRPr="00E775C1">
              <w:rPr>
                <w:b w:val="0"/>
                <w:position w:val="-12"/>
                <w:sz w:val="24"/>
              </w:rPr>
              <w:object w:dxaOrig="200" w:dyaOrig="360">
                <v:shape id="_x0000_i1108" type="#_x0000_t75" style="width:10.75pt;height:18.25pt" o:ole="">
                  <v:imagedata r:id="rId119" o:title=""/>
                </v:shape>
                <o:OLEObject Type="Embed" ProgID="Equation.3" ShapeID="_x0000_i1108" DrawAspect="Content" ObjectID="_1506823214" r:id="rId179"/>
              </w:object>
            </w:r>
            <w:r w:rsidRPr="00E775C1">
              <w:rPr>
                <w:b w:val="0"/>
                <w:sz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i/>
                <w:sz w:val="24"/>
              </w:rPr>
              <w:t>А</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24"/>
                <w:lang w:val="uk-UA"/>
              </w:rPr>
              <w:object w:dxaOrig="1319" w:dyaOrig="620">
                <v:shape id="_x0000_i1109" type="#_x0000_t75" style="width:65.55pt;height:31.15pt" o:ole="">
                  <v:imagedata r:id="rId180" o:title=""/>
                </v:shape>
                <o:OLEObject Type="Embed" ProgID="Equation.3" ShapeID="_x0000_i1109" DrawAspect="Content" ObjectID="_1506823215" r:id="rId181"/>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24"/>
                <w:lang w:val="uk-UA"/>
              </w:rPr>
              <w:object w:dxaOrig="1339" w:dyaOrig="620">
                <v:shape id="_x0000_i1110" type="#_x0000_t75" style="width:66.65pt;height:31.15pt" o:ole="">
                  <v:imagedata r:id="rId182" o:title=""/>
                </v:shape>
                <o:OLEObject Type="Embed" ProgID="Equation.3" ShapeID="_x0000_i1110" DrawAspect="Content" ObjectID="_1506823216" r:id="rId183"/>
              </w:object>
            </w:r>
          </w:p>
        </w:tc>
      </w:tr>
      <w:tr w:rsidR="0014707B" w:rsidRPr="00E775C1" w:rsidTr="00CF0CC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bCs/>
                <w:lang w:val="uk-U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position w:val="-18"/>
                <w:sz w:val="24"/>
              </w:rPr>
              <w:object w:dxaOrig="380" w:dyaOrig="480">
                <v:shape id="_x0000_i1111" type="#_x0000_t75" style="width:18.25pt;height:23.65pt" o:ole="">
                  <v:imagedata r:id="rId172" o:title=""/>
                </v:shape>
                <o:OLEObject Type="Embed" ProgID="Equation.3" ShapeID="_x0000_i1111" DrawAspect="Content" ObjectID="_1506823217" r:id="rId184"/>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28"/>
                <w:lang w:val="uk-UA"/>
              </w:rPr>
              <w:object w:dxaOrig="1680" w:dyaOrig="660">
                <v:shape id="_x0000_i1112" type="#_x0000_t75" style="width:83.8pt;height:33.3pt" o:ole="">
                  <v:imagedata r:id="rId185" o:title=""/>
                </v:shape>
                <o:OLEObject Type="Embed" ProgID="Equation.3" ShapeID="_x0000_i1112" DrawAspect="Content" ObjectID="_1506823218" r:id="rId186"/>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28"/>
                <w:lang w:val="uk-UA"/>
              </w:rPr>
              <w:object w:dxaOrig="1680" w:dyaOrig="660">
                <v:shape id="_x0000_i1113" type="#_x0000_t75" style="width:83.8pt;height:33.3pt" o:ole="">
                  <v:imagedata r:id="rId187" o:title=""/>
                </v:shape>
                <o:OLEObject Type="Embed" ProgID="Equation.3" ShapeID="_x0000_i1113" DrawAspect="Content" ObjectID="_1506823219" r:id="rId188"/>
              </w:object>
            </w:r>
          </w:p>
        </w:tc>
      </w:tr>
      <w:tr w:rsidR="0014707B" w:rsidRPr="00E775C1" w:rsidTr="00CF0CC5">
        <w:trPr>
          <w:cantSplit/>
          <w:jc w:val="center"/>
        </w:trPr>
        <w:tc>
          <w:tcPr>
            <w:tcW w:w="2474" w:type="dxa"/>
            <w:vMerge w:val="restart"/>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position w:val="-14"/>
                <w:sz w:val="24"/>
              </w:rPr>
              <w:object w:dxaOrig="600" w:dyaOrig="400">
                <v:shape id="_x0000_i1114" type="#_x0000_t75" style="width:29pt;height:19.35pt" o:ole="">
                  <v:imagedata r:id="rId133" o:title=""/>
                </v:shape>
                <o:OLEObject Type="Embed" ProgID="Equation.3" ShapeID="_x0000_i1114" DrawAspect="Content" ObjectID="_1506823220" r:id="rId189"/>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i/>
                <w:sz w:val="24"/>
              </w:rPr>
              <w:t>А</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14"/>
                <w:lang w:val="uk-UA"/>
              </w:rPr>
              <w:object w:dxaOrig="1459" w:dyaOrig="400">
                <v:shape id="_x0000_i1115" type="#_x0000_t75" style="width:73.05pt;height:19.35pt" o:ole="">
                  <v:imagedata r:id="rId190" o:title=""/>
                </v:shape>
                <o:OLEObject Type="Embed" ProgID="Equation.3" ShapeID="_x0000_i1115" DrawAspect="Content" ObjectID="_1506823221" r:id="rId191"/>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14"/>
                <w:lang w:val="uk-UA"/>
              </w:rPr>
              <w:object w:dxaOrig="1459" w:dyaOrig="400">
                <v:shape id="_x0000_i1116" type="#_x0000_t75" style="width:73.05pt;height:19.35pt" o:ole="">
                  <v:imagedata r:id="rId192" o:title=""/>
                </v:shape>
                <o:OLEObject Type="Embed" ProgID="Equation.3" ShapeID="_x0000_i1116" DrawAspect="Content" ObjectID="_1506823222" r:id="rId193"/>
              </w:object>
            </w:r>
          </w:p>
        </w:tc>
      </w:tr>
      <w:tr w:rsidR="0014707B" w:rsidRPr="00E775C1" w:rsidTr="00CF0CC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bCs/>
                <w:lang w:val="uk-U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position w:val="-18"/>
                <w:sz w:val="24"/>
              </w:rPr>
              <w:object w:dxaOrig="380" w:dyaOrig="480">
                <v:shape id="_x0000_i1117" type="#_x0000_t75" style="width:18.25pt;height:23.65pt" o:ole="">
                  <v:imagedata r:id="rId172" o:title=""/>
                </v:shape>
                <o:OLEObject Type="Embed" ProgID="Equation.3" ShapeID="_x0000_i1117" DrawAspect="Content" ObjectID="_1506823223" r:id="rId194"/>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14"/>
                <w:lang w:val="uk-UA"/>
              </w:rPr>
              <w:object w:dxaOrig="1520" w:dyaOrig="400">
                <v:shape id="_x0000_i1118" type="#_x0000_t75" style="width:76.3pt;height:19.35pt" o:ole="">
                  <v:imagedata r:id="rId195" o:title=""/>
                </v:shape>
                <o:OLEObject Type="Embed" ProgID="Equation.3" ShapeID="_x0000_i1118" DrawAspect="Content" ObjectID="_1506823224" r:id="rId196"/>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14"/>
                <w:lang w:val="uk-UA"/>
              </w:rPr>
              <w:object w:dxaOrig="1520" w:dyaOrig="400">
                <v:shape id="_x0000_i1119" type="#_x0000_t75" style="width:76.3pt;height:19.35pt" o:ole="">
                  <v:imagedata r:id="rId197" o:title=""/>
                </v:shape>
                <o:OLEObject Type="Embed" ProgID="Equation.3" ShapeID="_x0000_i1119" DrawAspect="Content" ObjectID="_1506823225" r:id="rId198"/>
              </w:object>
            </w:r>
          </w:p>
        </w:tc>
      </w:tr>
      <w:tr w:rsidR="0014707B" w:rsidRPr="00E775C1" w:rsidTr="00CF0CC5">
        <w:trPr>
          <w:cantSplit/>
          <w:jc w:val="center"/>
        </w:trPr>
        <w:tc>
          <w:tcPr>
            <w:tcW w:w="3750" w:type="dxa"/>
            <w:gridSpan w:val="2"/>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position w:val="-30"/>
              </w:rPr>
              <w:object w:dxaOrig="940" w:dyaOrig="720">
                <v:shape id="_x0000_i1120" type="#_x0000_t75" style="width:46.2pt;height:36.55pt" o:ole="">
                  <v:imagedata r:id="rId147" o:title=""/>
                </v:shape>
                <o:OLEObject Type="Embed" ProgID="Equation.3" ShapeID="_x0000_i1120" DrawAspect="Content" ObjectID="_1506823226" r:id="rId199"/>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0,77</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0,64</w:t>
            </w:r>
          </w:p>
        </w:tc>
      </w:tr>
      <w:tr w:rsidR="0014707B" w:rsidRPr="00E775C1" w:rsidTr="00CF0CC5">
        <w:trPr>
          <w:cantSplit/>
          <w:jc w:val="center"/>
        </w:trPr>
        <w:tc>
          <w:tcPr>
            <w:tcW w:w="2474" w:type="dxa"/>
            <w:vMerge w:val="restart"/>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position w:val="-12"/>
              </w:rPr>
              <w:object w:dxaOrig="380" w:dyaOrig="360">
                <v:shape id="_x0000_i1121" type="#_x0000_t75" style="width:18.25pt;height:18.25pt" o:ole="">
                  <v:imagedata r:id="rId149" o:title=""/>
                </v:shape>
                <o:OLEObject Type="Embed" ProgID="Equation.3" ShapeID="_x0000_i1121" DrawAspect="Content" ObjectID="_1506823227" r:id="rId200"/>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i/>
                <w:sz w:val="24"/>
              </w:rPr>
              <w:t>А</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10"/>
                <w:lang w:val="uk-UA"/>
              </w:rPr>
              <w:object w:dxaOrig="2419" w:dyaOrig="320">
                <v:shape id="_x0000_i1122" type="#_x0000_t75" style="width:120.35pt;height:16.1pt" o:ole="">
                  <v:imagedata r:id="rId201" o:title=""/>
                </v:shape>
                <o:OLEObject Type="Embed" ProgID="Equation.3" ShapeID="_x0000_i1122" DrawAspect="Content" ObjectID="_1506823228" r:id="rId202"/>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10"/>
                <w:lang w:val="uk-UA"/>
              </w:rPr>
              <w:object w:dxaOrig="2419" w:dyaOrig="320">
                <v:shape id="_x0000_i1123" type="#_x0000_t75" style="width:120.35pt;height:16.1pt" o:ole="">
                  <v:imagedata r:id="rId203" o:title=""/>
                </v:shape>
                <o:OLEObject Type="Embed" ProgID="Equation.3" ShapeID="_x0000_i1123" DrawAspect="Content" ObjectID="_1506823229" r:id="rId204"/>
              </w:object>
            </w:r>
          </w:p>
        </w:tc>
      </w:tr>
      <w:tr w:rsidR="0014707B" w:rsidRPr="00E775C1" w:rsidTr="00CF0CC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bCs/>
                <w:lang w:val="uk-U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position w:val="-18"/>
                <w:sz w:val="24"/>
              </w:rPr>
              <w:object w:dxaOrig="380" w:dyaOrig="480">
                <v:shape id="_x0000_i1124" type="#_x0000_t75" style="width:18.25pt;height:23.65pt" o:ole="">
                  <v:imagedata r:id="rId172" o:title=""/>
                </v:shape>
                <o:OLEObject Type="Embed" ProgID="Equation.3" ShapeID="_x0000_i1124" DrawAspect="Content" ObjectID="_1506823230" r:id="rId205"/>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10"/>
                <w:lang w:val="uk-UA"/>
              </w:rPr>
              <w:object w:dxaOrig="2760" w:dyaOrig="320">
                <v:shape id="_x0000_i1125" type="#_x0000_t75" style="width:137.55pt;height:16.1pt" o:ole="">
                  <v:imagedata r:id="rId206" o:title=""/>
                </v:shape>
                <o:OLEObject Type="Embed" ProgID="Equation.3" ShapeID="_x0000_i1125" DrawAspect="Content" ObjectID="_1506823231" r:id="rId207"/>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position w:val="-10"/>
                <w:lang w:val="uk-UA"/>
              </w:rPr>
              <w:object w:dxaOrig="2540" w:dyaOrig="320">
                <v:shape id="_x0000_i1126" type="#_x0000_t75" style="width:126.8pt;height:16.1pt" o:ole="">
                  <v:imagedata r:id="rId208" o:title=""/>
                </v:shape>
                <o:OLEObject Type="Embed" ProgID="Equation.3" ShapeID="_x0000_i1126" DrawAspect="Content" ObjectID="_1506823232" r:id="rId209"/>
              </w:object>
            </w:r>
          </w:p>
        </w:tc>
      </w:tr>
      <w:tr w:rsidR="0014707B" w:rsidRPr="00E775C1" w:rsidTr="00CF0CC5">
        <w:trPr>
          <w:cantSplit/>
          <w:jc w:val="center"/>
        </w:trPr>
        <w:tc>
          <w:tcPr>
            <w:tcW w:w="3750" w:type="dxa"/>
            <w:gridSpan w:val="2"/>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position w:val="-28"/>
              </w:rPr>
              <w:object w:dxaOrig="600" w:dyaOrig="680">
                <v:shape id="_x0000_i1127" type="#_x0000_t75" style="width:29pt;height:33.3pt" o:ole="">
                  <v:imagedata r:id="rId163" o:title=""/>
                </v:shape>
                <o:OLEObject Type="Embed" ProgID="Equation.3" ShapeID="_x0000_i1127" DrawAspect="Content" ObjectID="_1506823233" r:id="rId210"/>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0,539 + (-0,538) = -0,001</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0,466 + (-0,3) = -0,166</w:t>
            </w:r>
          </w:p>
        </w:tc>
      </w:tr>
      <w:tr w:rsidR="0014707B" w:rsidRPr="00E775C1" w:rsidTr="00CF0CC5">
        <w:trPr>
          <w:cantSplit/>
          <w:jc w:val="center"/>
        </w:trPr>
        <w:tc>
          <w:tcPr>
            <w:tcW w:w="3750" w:type="dxa"/>
            <w:gridSpan w:val="2"/>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Нерозподілений залишок (НЗ)</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-0,206 – 0,0013 = -0,207</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0,049 – 0,166 = -0,117</w:t>
            </w:r>
          </w:p>
        </w:tc>
      </w:tr>
      <w:tr w:rsidR="0014707B" w:rsidRPr="00E775C1" w:rsidTr="00CF0CC5">
        <w:trPr>
          <w:cantSplit/>
          <w:jc w:val="center"/>
        </w:trPr>
        <w:tc>
          <w:tcPr>
            <w:tcW w:w="2474" w:type="dxa"/>
            <w:vMerge w:val="restart"/>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sz w:val="24"/>
              </w:rPr>
              <w:t>Прирости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i/>
                <w:sz w:val="24"/>
              </w:rPr>
              <w:t>А</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0,436</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0,395</w:t>
            </w:r>
          </w:p>
        </w:tc>
      </w:tr>
      <w:tr w:rsidR="0014707B" w:rsidRPr="00E775C1" w:rsidTr="00CF0CC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bCs/>
                <w:lang w:val="uk-U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pStyle w:val="a4"/>
              <w:spacing w:line="240" w:lineRule="auto"/>
              <w:rPr>
                <w:b w:val="0"/>
                <w:sz w:val="24"/>
              </w:rPr>
            </w:pPr>
            <w:r w:rsidRPr="00E775C1">
              <w:rPr>
                <w:b w:val="0"/>
                <w:position w:val="-18"/>
                <w:sz w:val="24"/>
              </w:rPr>
              <w:object w:dxaOrig="380" w:dyaOrig="480">
                <v:shape id="_x0000_i1128" type="#_x0000_t75" style="width:18.25pt;height:23.65pt" o:ole="">
                  <v:imagedata r:id="rId172" o:title=""/>
                </v:shape>
                <o:OLEObject Type="Embed" ProgID="Equation.3" ShapeID="_x0000_i1128" DrawAspect="Content" ObjectID="_1506823234" r:id="rId211"/>
              </w:objec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-0,642</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-0,345</w:t>
            </w:r>
          </w:p>
        </w:tc>
      </w:tr>
    </w:tbl>
    <w:p w:rsidR="0014707B" w:rsidRPr="00E775C1" w:rsidRDefault="0014707B" w:rsidP="00536683">
      <w:pPr>
        <w:ind w:left="7788" w:firstLine="708"/>
        <w:jc w:val="both"/>
        <w:rPr>
          <w:lang w:val="uk-UA"/>
        </w:rPr>
      </w:pPr>
    </w:p>
    <w:p w:rsidR="0014707B" w:rsidRPr="00E775C1" w:rsidRDefault="0014707B" w:rsidP="00536683">
      <w:pPr>
        <w:pStyle w:val="a4"/>
        <w:spacing w:line="240" w:lineRule="auto"/>
        <w:rPr>
          <w:b w:val="0"/>
          <w:caps/>
          <w:sz w:val="24"/>
        </w:rPr>
      </w:pPr>
      <w:r w:rsidRPr="00E775C1">
        <w:rPr>
          <w:caps/>
          <w:sz w:val="24"/>
        </w:rPr>
        <w:t>Паралельний метод</w:t>
      </w:r>
      <w:r w:rsidR="00F3205F" w:rsidRPr="00E775C1">
        <w:rPr>
          <w:caps/>
          <w:sz w:val="24"/>
        </w:rPr>
        <w:t xml:space="preserve"> Дослідження</w:t>
      </w:r>
    </w:p>
    <w:p w:rsidR="0014707B" w:rsidRPr="00E775C1" w:rsidRDefault="0014707B" w:rsidP="00536683">
      <w:pPr>
        <w:pStyle w:val="a4"/>
        <w:spacing w:line="240" w:lineRule="auto"/>
        <w:ind w:firstLine="567"/>
        <w:jc w:val="both"/>
        <w:rPr>
          <w:b w:val="0"/>
          <w:sz w:val="24"/>
        </w:rPr>
      </w:pPr>
    </w:p>
    <w:p w:rsidR="0014707B" w:rsidRPr="00E775C1" w:rsidRDefault="0014707B" w:rsidP="00536683">
      <w:pPr>
        <w:ind w:firstLine="567"/>
        <w:jc w:val="both"/>
        <w:rPr>
          <w:lang w:val="uk-UA"/>
        </w:rPr>
      </w:pPr>
      <w:r w:rsidRPr="00E775C1">
        <w:rPr>
          <w:lang w:val="uk-UA"/>
        </w:rPr>
        <w:t xml:space="preserve">Паралельний метод заснований в 1956 році на основі наступних принципово важливих </w:t>
      </w:r>
      <w:r w:rsidRPr="00E775C1">
        <w:rPr>
          <w:spacing w:val="4"/>
          <w:lang w:val="uk-UA"/>
        </w:rPr>
        <w:t>передумов</w:t>
      </w:r>
      <w:r w:rsidRPr="00E775C1">
        <w:rPr>
          <w:lang w:val="uk-UA"/>
        </w:rPr>
        <w:t xml:space="preserve"> і допущень:</w:t>
      </w:r>
    </w:p>
    <w:p w:rsidR="0014707B" w:rsidRPr="00E775C1" w:rsidRDefault="0014707B" w:rsidP="00536683">
      <w:pPr>
        <w:numPr>
          <w:ilvl w:val="0"/>
          <w:numId w:val="18"/>
        </w:numPr>
        <w:ind w:left="0" w:firstLine="540"/>
        <w:jc w:val="both"/>
        <w:rPr>
          <w:lang w:val="uk-UA"/>
        </w:rPr>
      </w:pPr>
      <w:r w:rsidRPr="00E775C1">
        <w:rPr>
          <w:lang w:val="uk-UA"/>
        </w:rPr>
        <w:t>фактори-умови змінюються в часі паралельно один до одного, а не по черзі;</w:t>
      </w:r>
    </w:p>
    <w:p w:rsidR="0014707B" w:rsidRPr="00E775C1" w:rsidRDefault="0014707B" w:rsidP="00536683">
      <w:pPr>
        <w:numPr>
          <w:ilvl w:val="0"/>
          <w:numId w:val="18"/>
        </w:numPr>
        <w:ind w:left="0" w:firstLine="540"/>
        <w:jc w:val="both"/>
        <w:rPr>
          <w:lang w:val="uk-UA"/>
        </w:rPr>
      </w:pPr>
      <w:r w:rsidRPr="00E775C1">
        <w:rPr>
          <w:lang w:val="uk-UA"/>
        </w:rPr>
        <w:t>зміна факторів проходить безперервно і рівномірно.</w:t>
      </w:r>
    </w:p>
    <w:p w:rsidR="0014707B" w:rsidRPr="00E775C1" w:rsidRDefault="0014707B" w:rsidP="00536683">
      <w:pPr>
        <w:shd w:val="clear" w:color="auto" w:fill="FFFFFF"/>
        <w:ind w:firstLine="535"/>
        <w:jc w:val="both"/>
        <w:rPr>
          <w:spacing w:val="4"/>
          <w:lang w:val="uk-UA"/>
        </w:rPr>
      </w:pPr>
      <w:r w:rsidRPr="00E775C1">
        <w:rPr>
          <w:lang w:val="uk-UA"/>
        </w:rPr>
        <w:t>Метод сформульовано так: “Вплив кожного окремого фактору є середнім арифметичним із величин впливу даного фактору, порахованих методом ланцюгових підстановок за всіма можливими варіантами послідовності розміщення факторів, тобто</w:t>
      </w:r>
      <w:r w:rsidRPr="00E775C1">
        <w:rPr>
          <w:spacing w:val="4"/>
          <w:lang w:val="uk-UA"/>
        </w:rPr>
        <w:t>:</w:t>
      </w:r>
    </w:p>
    <w:p w:rsidR="0014707B" w:rsidRPr="00E775C1" w:rsidRDefault="0014707B" w:rsidP="00536683">
      <w:pPr>
        <w:shd w:val="clear" w:color="auto" w:fill="FFFFFF"/>
        <w:ind w:left="3780"/>
        <w:jc w:val="both"/>
        <w:rPr>
          <w:lang w:val="uk-UA"/>
        </w:rPr>
      </w:pPr>
      <w:r w:rsidRPr="00E775C1">
        <w:rPr>
          <w:position w:val="-18"/>
          <w:lang w:val="uk-UA"/>
        </w:rPr>
        <w:object w:dxaOrig="1899" w:dyaOrig="860">
          <v:shape id="_x0000_i1129" type="#_x0000_t75" style="width:94.55pt;height:43pt" o:ole="">
            <v:imagedata r:id="rId212" o:title=""/>
          </v:shape>
          <o:OLEObject Type="Embed" ProgID="Equation.3" ShapeID="_x0000_i1129" DrawAspect="Content" ObjectID="_1506823235" r:id="rId213"/>
        </w:object>
      </w:r>
      <w:r w:rsidR="004C2408" w:rsidRPr="00E775C1">
        <w:rPr>
          <w:lang w:val="uk-UA"/>
        </w:rPr>
        <w:tab/>
      </w:r>
      <w:r w:rsidR="004C2408" w:rsidRPr="00E775C1">
        <w:rPr>
          <w:lang w:val="uk-UA"/>
        </w:rPr>
        <w:tab/>
      </w:r>
      <w:r w:rsidR="004C2408" w:rsidRPr="00E775C1">
        <w:rPr>
          <w:lang w:val="uk-UA"/>
        </w:rPr>
        <w:tab/>
      </w:r>
      <w:r w:rsidR="004C2408" w:rsidRPr="00E775C1">
        <w:rPr>
          <w:lang w:val="uk-UA"/>
        </w:rPr>
        <w:tab/>
      </w:r>
      <w:r w:rsidR="004C2408" w:rsidRPr="00E775C1">
        <w:rPr>
          <w:lang w:val="uk-UA"/>
        </w:rPr>
        <w:tab/>
        <w:t>(15</w:t>
      </w:r>
      <w:r w:rsidRPr="00E775C1">
        <w:rPr>
          <w:lang w:val="uk-UA"/>
        </w:rPr>
        <w:t>)</w:t>
      </w:r>
    </w:p>
    <w:p w:rsidR="0014707B" w:rsidRPr="00E775C1" w:rsidRDefault="0014707B" w:rsidP="00536683">
      <w:pPr>
        <w:shd w:val="clear" w:color="auto" w:fill="FFFFFF"/>
        <w:jc w:val="both"/>
        <w:rPr>
          <w:lang w:val="uk-UA"/>
        </w:rPr>
      </w:pPr>
      <w:r w:rsidRPr="00E775C1">
        <w:rPr>
          <w:spacing w:val="5"/>
          <w:lang w:val="uk-UA"/>
        </w:rPr>
        <w:t xml:space="preserve">де </w:t>
      </w:r>
      <w:r w:rsidRPr="00E775C1">
        <w:rPr>
          <w:i/>
          <w:iCs/>
          <w:spacing w:val="5"/>
          <w:position w:val="-12"/>
          <w:lang w:val="uk-UA"/>
        </w:rPr>
        <w:object w:dxaOrig="560" w:dyaOrig="380">
          <v:shape id="_x0000_i1130" type="#_x0000_t75" style="width:29pt;height:18.25pt" o:ole="">
            <v:imagedata r:id="rId214" o:title=""/>
          </v:shape>
          <o:OLEObject Type="Embed" ProgID="Equation.3" ShapeID="_x0000_i1130" DrawAspect="Content" ObjectID="_1506823236" r:id="rId215"/>
        </w:object>
      </w:r>
      <w:r w:rsidRPr="00E775C1">
        <w:rPr>
          <w:spacing w:val="5"/>
          <w:lang w:val="uk-UA"/>
        </w:rPr>
        <w:t xml:space="preserve">— вплив фактору </w:t>
      </w:r>
      <w:r w:rsidRPr="00E775C1">
        <w:rPr>
          <w:i/>
          <w:iCs/>
          <w:spacing w:val="5"/>
          <w:lang w:val="uk-UA"/>
        </w:rPr>
        <w:t>х</w:t>
      </w:r>
      <w:r w:rsidRPr="00E775C1">
        <w:rPr>
          <w:i/>
          <w:iCs/>
          <w:spacing w:val="5"/>
          <w:vertAlign w:val="subscript"/>
          <w:lang w:val="uk-UA"/>
        </w:rPr>
        <w:t>і</w:t>
      </w:r>
      <w:r w:rsidRPr="00E775C1">
        <w:rPr>
          <w:i/>
          <w:iCs/>
          <w:spacing w:val="5"/>
          <w:lang w:val="uk-UA"/>
        </w:rPr>
        <w:t xml:space="preserve"> </w:t>
      </w:r>
      <w:r w:rsidRPr="00E775C1">
        <w:rPr>
          <w:spacing w:val="5"/>
          <w:lang w:val="uk-UA"/>
        </w:rPr>
        <w:t xml:space="preserve">по кожному з </w:t>
      </w:r>
      <w:r w:rsidRPr="00E775C1">
        <w:rPr>
          <w:i/>
          <w:iCs/>
          <w:spacing w:val="5"/>
          <w:lang w:val="uk-UA"/>
        </w:rPr>
        <w:t xml:space="preserve">т </w:t>
      </w:r>
      <w:r w:rsidRPr="00E775C1">
        <w:rPr>
          <w:spacing w:val="5"/>
          <w:lang w:val="uk-UA"/>
        </w:rPr>
        <w:t>варіантів</w:t>
      </w:r>
      <w:r w:rsidRPr="00E775C1">
        <w:rPr>
          <w:spacing w:val="6"/>
          <w:lang w:val="uk-UA"/>
        </w:rPr>
        <w:t xml:space="preserve"> розташування х</w:t>
      </w:r>
      <w:r w:rsidRPr="00E775C1">
        <w:rPr>
          <w:spacing w:val="6"/>
          <w:vertAlign w:val="subscript"/>
          <w:lang w:val="uk-UA"/>
        </w:rPr>
        <w:t>і</w:t>
      </w:r>
      <w:r w:rsidRPr="00E775C1">
        <w:rPr>
          <w:spacing w:val="6"/>
          <w:lang w:val="uk-UA"/>
        </w:rPr>
        <w:t xml:space="preserve">, у добутку </w:t>
      </w:r>
      <w:r w:rsidRPr="00E775C1">
        <w:rPr>
          <w:i/>
          <w:iCs/>
          <w:spacing w:val="6"/>
          <w:lang w:val="uk-UA"/>
        </w:rPr>
        <w:t>х</w:t>
      </w:r>
      <w:r w:rsidRPr="00E775C1">
        <w:rPr>
          <w:i/>
          <w:iCs/>
          <w:spacing w:val="6"/>
          <w:vertAlign w:val="subscript"/>
          <w:lang w:val="uk-UA"/>
        </w:rPr>
        <w:t>1</w:t>
      </w:r>
      <w:r w:rsidRPr="00E775C1">
        <w:rPr>
          <w:i/>
          <w:iCs/>
          <w:spacing w:val="6"/>
          <w:lang w:val="uk-UA"/>
        </w:rPr>
        <w:t xml:space="preserve"> х</w:t>
      </w:r>
      <w:r w:rsidRPr="00E775C1">
        <w:rPr>
          <w:i/>
          <w:iCs/>
          <w:spacing w:val="6"/>
          <w:vertAlign w:val="subscript"/>
          <w:lang w:val="uk-UA"/>
        </w:rPr>
        <w:t>2</w:t>
      </w:r>
      <w:r w:rsidRPr="00E775C1">
        <w:rPr>
          <w:i/>
          <w:iCs/>
          <w:spacing w:val="6"/>
          <w:lang w:val="uk-UA"/>
        </w:rPr>
        <w:t>... х</w:t>
      </w:r>
      <w:r w:rsidRPr="00E775C1">
        <w:rPr>
          <w:i/>
          <w:iCs/>
          <w:spacing w:val="6"/>
          <w:vertAlign w:val="subscript"/>
          <w:lang w:val="uk-UA"/>
        </w:rPr>
        <w:t>т</w:t>
      </w:r>
      <w:r w:rsidRPr="00E775C1">
        <w:rPr>
          <w:i/>
          <w:iCs/>
          <w:spacing w:val="6"/>
          <w:lang w:val="uk-UA"/>
        </w:rPr>
        <w:t xml:space="preserve">;т </w:t>
      </w:r>
      <w:r w:rsidRPr="00E775C1">
        <w:rPr>
          <w:spacing w:val="6"/>
          <w:lang w:val="uk-UA"/>
        </w:rPr>
        <w:t>— число</w:t>
      </w:r>
      <w:r w:rsidRPr="00E775C1">
        <w:rPr>
          <w:spacing w:val="1"/>
          <w:lang w:val="uk-UA"/>
        </w:rPr>
        <w:t xml:space="preserve"> перестановок з </w:t>
      </w:r>
      <w:r w:rsidRPr="00E775C1">
        <w:rPr>
          <w:i/>
          <w:iCs/>
          <w:spacing w:val="1"/>
          <w:lang w:val="uk-UA"/>
        </w:rPr>
        <w:t xml:space="preserve">т </w:t>
      </w:r>
      <w:r w:rsidRPr="00E775C1">
        <w:rPr>
          <w:spacing w:val="1"/>
          <w:lang w:val="uk-UA"/>
        </w:rPr>
        <w:t xml:space="preserve">елементів </w:t>
      </w:r>
      <w:r w:rsidRPr="00E775C1">
        <w:rPr>
          <w:spacing w:val="29"/>
          <w:lang w:val="uk-UA"/>
        </w:rPr>
        <w:t>(</w:t>
      </w:r>
      <w:r w:rsidRPr="00E775C1">
        <w:rPr>
          <w:lang w:val="uk-UA"/>
        </w:rPr>
        <w:t>1*2*3*...</w:t>
      </w:r>
      <w:r w:rsidRPr="00E775C1">
        <w:rPr>
          <w:i/>
          <w:iCs/>
          <w:lang w:val="uk-UA"/>
        </w:rPr>
        <w:t xml:space="preserve"> m</w:t>
      </w:r>
      <w:r w:rsidRPr="00E775C1">
        <w:rPr>
          <w:spacing w:val="1"/>
          <w:lang w:val="uk-UA"/>
        </w:rPr>
        <w:t>).</w:t>
      </w:r>
    </w:p>
    <w:p w:rsidR="0014707B" w:rsidRPr="00E775C1" w:rsidRDefault="0014707B" w:rsidP="00536683">
      <w:pPr>
        <w:ind w:firstLine="540"/>
        <w:jc w:val="both"/>
        <w:rPr>
          <w:spacing w:val="1"/>
          <w:lang w:val="uk-UA"/>
        </w:rPr>
      </w:pPr>
      <w:r w:rsidRPr="00E775C1">
        <w:rPr>
          <w:spacing w:val="7"/>
          <w:lang w:val="uk-UA"/>
        </w:rPr>
        <w:t xml:space="preserve">У трьохфакторній моделі </w:t>
      </w:r>
      <w:r w:rsidRPr="00E775C1">
        <w:rPr>
          <w:i/>
          <w:iCs/>
          <w:spacing w:val="7"/>
          <w:lang w:val="uk-UA"/>
        </w:rPr>
        <w:t>у = х</w:t>
      </w:r>
      <w:r w:rsidRPr="00E775C1">
        <w:rPr>
          <w:i/>
          <w:iCs/>
          <w:spacing w:val="7"/>
          <w:vertAlign w:val="subscript"/>
          <w:lang w:val="uk-UA"/>
        </w:rPr>
        <w:t>1</w:t>
      </w:r>
      <w:r w:rsidRPr="00E775C1">
        <w:rPr>
          <w:i/>
          <w:iCs/>
          <w:spacing w:val="7"/>
          <w:lang w:val="uk-UA"/>
        </w:rPr>
        <w:t>х</w:t>
      </w:r>
      <w:r w:rsidRPr="00E775C1">
        <w:rPr>
          <w:i/>
          <w:iCs/>
          <w:spacing w:val="7"/>
          <w:vertAlign w:val="subscript"/>
          <w:lang w:val="uk-UA"/>
        </w:rPr>
        <w:t>2</w:t>
      </w:r>
      <w:r w:rsidRPr="00E775C1">
        <w:rPr>
          <w:i/>
          <w:iCs/>
          <w:spacing w:val="7"/>
          <w:lang w:val="uk-UA"/>
        </w:rPr>
        <w:t>х</w:t>
      </w:r>
      <w:r w:rsidRPr="00E775C1">
        <w:rPr>
          <w:i/>
          <w:iCs/>
          <w:spacing w:val="7"/>
          <w:vertAlign w:val="subscript"/>
          <w:lang w:val="uk-UA"/>
        </w:rPr>
        <w:t>3</w:t>
      </w:r>
      <w:r w:rsidRPr="00E775C1">
        <w:rPr>
          <w:i/>
          <w:iCs/>
          <w:spacing w:val="7"/>
          <w:lang w:val="uk-UA"/>
        </w:rPr>
        <w:t xml:space="preserve"> </w:t>
      </w:r>
      <w:r w:rsidRPr="00E775C1">
        <w:rPr>
          <w:spacing w:val="7"/>
          <w:lang w:val="uk-UA"/>
        </w:rPr>
        <w:t xml:space="preserve">вплив на </w:t>
      </w:r>
      <w:r w:rsidRPr="00E775C1">
        <w:rPr>
          <w:i/>
          <w:iCs/>
          <w:spacing w:val="7"/>
          <w:lang w:val="uk-UA"/>
        </w:rPr>
        <w:t xml:space="preserve">у, </w:t>
      </w:r>
      <w:r w:rsidRPr="00E775C1">
        <w:rPr>
          <w:spacing w:val="7"/>
          <w:lang w:val="uk-UA"/>
        </w:rPr>
        <w:t>наприклад</w:t>
      </w:r>
      <w:r w:rsidRPr="00E775C1">
        <w:rPr>
          <w:spacing w:val="3"/>
          <w:lang w:val="uk-UA"/>
        </w:rPr>
        <w:t xml:space="preserve">, фактора </w:t>
      </w:r>
      <w:r w:rsidRPr="00E775C1">
        <w:rPr>
          <w:i/>
          <w:spacing w:val="3"/>
          <w:lang w:val="uk-UA"/>
        </w:rPr>
        <w:t>у</w:t>
      </w:r>
      <w:r w:rsidRPr="00E775C1">
        <w:rPr>
          <w:i/>
          <w:iCs/>
          <w:spacing w:val="3"/>
          <w:lang w:val="uk-UA"/>
        </w:rPr>
        <w:t xml:space="preserve"> </w:t>
      </w:r>
      <w:r w:rsidRPr="00E775C1">
        <w:rPr>
          <w:spacing w:val="3"/>
          <w:lang w:val="uk-UA"/>
        </w:rPr>
        <w:t>по формулі (28) виміряється по шести варіантах</w:t>
      </w:r>
      <w:r w:rsidRPr="00E775C1">
        <w:rPr>
          <w:spacing w:val="1"/>
          <w:lang w:val="uk-UA"/>
        </w:rPr>
        <w:t xml:space="preserve"> (1*</w:t>
      </w:r>
      <w:r w:rsidRPr="00E775C1">
        <w:rPr>
          <w:spacing w:val="54"/>
          <w:lang w:val="uk-UA"/>
        </w:rPr>
        <w:t>2*3</w:t>
      </w:r>
      <w:r w:rsidRPr="00E775C1">
        <w:rPr>
          <w:spacing w:val="1"/>
          <w:lang w:val="uk-UA"/>
        </w:rPr>
        <w:t xml:space="preserve"> = 6) так:</w:t>
      </w:r>
    </w:p>
    <w:p w:rsidR="0014707B" w:rsidRPr="00E775C1" w:rsidRDefault="0014707B" w:rsidP="00536683">
      <w:pPr>
        <w:ind w:left="540"/>
        <w:jc w:val="both"/>
        <w:rPr>
          <w:lang w:val="uk-UA"/>
        </w:rPr>
      </w:pPr>
      <w:r w:rsidRPr="00E775C1">
        <w:rPr>
          <w:position w:val="-186"/>
          <w:lang w:val="uk-UA"/>
        </w:rPr>
        <w:object w:dxaOrig="8500" w:dyaOrig="3840">
          <v:shape id="_x0000_i1131" type="#_x0000_t75" style="width:425.55pt;height:192.35pt" o:ole="">
            <v:imagedata r:id="rId216" o:title=""/>
          </v:shape>
          <o:OLEObject Type="Embed" ProgID="Equation.3" ShapeID="_x0000_i1131" DrawAspect="Content" ObjectID="_1506823237" r:id="rId217"/>
        </w:object>
      </w:r>
      <w:r w:rsidR="004C2408" w:rsidRPr="00E775C1">
        <w:rPr>
          <w:lang w:val="uk-UA"/>
        </w:rPr>
        <w:tab/>
        <w:t>(16</w:t>
      </w:r>
      <w:r w:rsidRPr="00E775C1">
        <w:rPr>
          <w:lang w:val="uk-UA"/>
        </w:rPr>
        <w:t>)</w:t>
      </w:r>
    </w:p>
    <w:p w:rsidR="0014707B" w:rsidRPr="00E775C1" w:rsidRDefault="0014707B" w:rsidP="00536683">
      <w:pPr>
        <w:shd w:val="clear" w:color="auto" w:fill="FFFFFF"/>
        <w:ind w:firstLine="540"/>
        <w:jc w:val="both"/>
        <w:rPr>
          <w:lang w:val="uk-UA"/>
        </w:rPr>
      </w:pPr>
      <w:r w:rsidRPr="00E775C1">
        <w:rPr>
          <w:spacing w:val="2"/>
          <w:lang w:val="uk-UA"/>
        </w:rPr>
        <w:t>Отже, вплив х</w:t>
      </w:r>
      <w:r w:rsidRPr="00E775C1">
        <w:rPr>
          <w:spacing w:val="2"/>
          <w:vertAlign w:val="subscript"/>
          <w:lang w:val="uk-UA"/>
        </w:rPr>
        <w:t>1</w:t>
      </w:r>
      <w:r w:rsidRPr="00E775C1">
        <w:rPr>
          <w:spacing w:val="2"/>
          <w:lang w:val="uk-UA"/>
        </w:rPr>
        <w:t xml:space="preserve"> </w:t>
      </w:r>
      <w:r w:rsidRPr="00E775C1">
        <w:rPr>
          <w:i/>
          <w:iCs/>
          <w:spacing w:val="2"/>
          <w:lang w:val="uk-UA"/>
        </w:rPr>
        <w:t xml:space="preserve">на у </w:t>
      </w:r>
      <w:r w:rsidRPr="00E775C1">
        <w:rPr>
          <w:spacing w:val="2"/>
          <w:lang w:val="uk-UA"/>
        </w:rPr>
        <w:t>має чотири складові:</w:t>
      </w:r>
    </w:p>
    <w:p w:rsidR="0014707B" w:rsidRPr="00E775C1" w:rsidRDefault="0014707B" w:rsidP="00536683">
      <w:pPr>
        <w:widowControl w:val="0"/>
        <w:numPr>
          <w:ilvl w:val="0"/>
          <w:numId w:val="14"/>
        </w:numPr>
        <w:shd w:val="clear" w:color="auto" w:fill="FFFFFF"/>
        <w:tabs>
          <w:tab w:val="left" w:pos="480"/>
        </w:tabs>
        <w:autoSpaceDE w:val="0"/>
        <w:autoSpaceDN w:val="0"/>
        <w:adjustRightInd w:val="0"/>
        <w:ind w:firstLine="540"/>
        <w:jc w:val="both"/>
        <w:rPr>
          <w:lang w:val="uk-UA"/>
        </w:rPr>
      </w:pPr>
      <w:r w:rsidRPr="00E775C1">
        <w:rPr>
          <w:lang w:val="uk-UA"/>
        </w:rPr>
        <w:t xml:space="preserve">приріст </w:t>
      </w:r>
      <w:r w:rsidRPr="00E775C1">
        <w:rPr>
          <w:i/>
          <w:iCs/>
          <w:lang w:val="uk-UA"/>
        </w:rPr>
        <w:t xml:space="preserve">у </w:t>
      </w:r>
      <w:r w:rsidRPr="00E775C1">
        <w:rPr>
          <w:lang w:val="uk-UA"/>
        </w:rPr>
        <w:t>за рахунок приросту х</w:t>
      </w:r>
      <w:r w:rsidRPr="00E775C1">
        <w:rPr>
          <w:vertAlign w:val="subscript"/>
          <w:lang w:val="uk-UA"/>
        </w:rPr>
        <w:t>1</w:t>
      </w:r>
      <w:r w:rsidRPr="00E775C1">
        <w:rPr>
          <w:smallCaps/>
          <w:lang w:val="uk-UA"/>
        </w:rPr>
        <w:t xml:space="preserve"> </w:t>
      </w:r>
      <w:r w:rsidRPr="00E775C1">
        <w:rPr>
          <w:lang w:val="uk-UA"/>
        </w:rPr>
        <w:t xml:space="preserve">при незмінних </w:t>
      </w:r>
      <w:r w:rsidRPr="00E775C1">
        <w:rPr>
          <w:position w:val="-10"/>
          <w:lang w:val="uk-UA"/>
        </w:rPr>
        <w:object w:dxaOrig="280" w:dyaOrig="360">
          <v:shape id="_x0000_i1132" type="#_x0000_t75" style="width:13.95pt;height:18.25pt" o:ole="">
            <v:imagedata r:id="rId218" o:title=""/>
          </v:shape>
          <o:OLEObject Type="Embed" ProgID="Equation.3" ShapeID="_x0000_i1132" DrawAspect="Content" ObjectID="_1506823238" r:id="rId219"/>
        </w:object>
      </w:r>
      <w:r w:rsidRPr="00E775C1">
        <w:rPr>
          <w:lang w:val="uk-UA"/>
        </w:rPr>
        <w:t xml:space="preserve"> і </w:t>
      </w:r>
      <w:r w:rsidRPr="00E775C1">
        <w:rPr>
          <w:position w:val="-12"/>
          <w:lang w:val="uk-UA"/>
        </w:rPr>
        <w:object w:dxaOrig="280" w:dyaOrig="380">
          <v:shape id="_x0000_i1133" type="#_x0000_t75" style="width:13.95pt;height:18.25pt" o:ole="">
            <v:imagedata r:id="rId220" o:title=""/>
          </v:shape>
          <o:OLEObject Type="Embed" ProgID="Equation.3" ShapeID="_x0000_i1133" DrawAspect="Content" ObjectID="_1506823239" r:id="rId221"/>
        </w:object>
      </w:r>
      <w:r w:rsidRPr="00E775C1">
        <w:rPr>
          <w:vertAlign w:val="superscript"/>
          <w:lang w:val="uk-UA"/>
        </w:rPr>
        <w:t xml:space="preserve"> </w:t>
      </w:r>
      <w:r w:rsidRPr="00E775C1">
        <w:rPr>
          <w:spacing w:val="4"/>
          <w:lang w:val="uk-UA"/>
        </w:rPr>
        <w:t>(відособлений ізольований вплив);</w:t>
      </w:r>
    </w:p>
    <w:p w:rsidR="0014707B" w:rsidRPr="00E775C1" w:rsidRDefault="0014707B" w:rsidP="00536683">
      <w:pPr>
        <w:widowControl w:val="0"/>
        <w:numPr>
          <w:ilvl w:val="0"/>
          <w:numId w:val="14"/>
        </w:numPr>
        <w:shd w:val="clear" w:color="auto" w:fill="FFFFFF"/>
        <w:tabs>
          <w:tab w:val="left" w:pos="480"/>
        </w:tabs>
        <w:autoSpaceDE w:val="0"/>
        <w:autoSpaceDN w:val="0"/>
        <w:adjustRightInd w:val="0"/>
        <w:ind w:firstLine="540"/>
        <w:jc w:val="both"/>
        <w:rPr>
          <w:lang w:val="uk-UA"/>
        </w:rPr>
      </w:pPr>
      <w:r w:rsidRPr="00E775C1">
        <w:rPr>
          <w:spacing w:val="7"/>
          <w:lang w:val="uk-UA"/>
        </w:rPr>
        <w:t xml:space="preserve">додатковий приріст за рахунок спільної дії факторів </w:t>
      </w:r>
      <w:r w:rsidRPr="00E775C1">
        <w:rPr>
          <w:iCs/>
          <w:spacing w:val="7"/>
          <w:lang w:val="uk-UA"/>
        </w:rPr>
        <w:t>х</w:t>
      </w:r>
      <w:r w:rsidRPr="00E775C1">
        <w:rPr>
          <w:iCs/>
          <w:spacing w:val="7"/>
          <w:vertAlign w:val="subscript"/>
          <w:lang w:val="uk-UA"/>
        </w:rPr>
        <w:t>1</w:t>
      </w:r>
      <w:r w:rsidRPr="00E775C1">
        <w:rPr>
          <w:i/>
          <w:iCs/>
          <w:spacing w:val="7"/>
          <w:lang w:val="uk-UA"/>
        </w:rPr>
        <w:t xml:space="preserve"> </w:t>
      </w:r>
      <w:r w:rsidRPr="00E775C1">
        <w:rPr>
          <w:spacing w:val="7"/>
          <w:lang w:val="uk-UA"/>
        </w:rPr>
        <w:t>і х</w:t>
      </w:r>
      <w:r w:rsidRPr="00E775C1">
        <w:rPr>
          <w:spacing w:val="7"/>
          <w:vertAlign w:val="subscript"/>
          <w:lang w:val="uk-UA"/>
        </w:rPr>
        <w:t>2</w:t>
      </w:r>
      <w:r w:rsidRPr="00E775C1">
        <w:rPr>
          <w:spacing w:val="7"/>
          <w:lang w:val="uk-UA"/>
        </w:rPr>
        <w:t xml:space="preserve"> при незмінному </w:t>
      </w:r>
      <w:r w:rsidRPr="00E775C1">
        <w:rPr>
          <w:position w:val="-12"/>
          <w:lang w:val="uk-UA"/>
        </w:rPr>
        <w:object w:dxaOrig="280" w:dyaOrig="380">
          <v:shape id="_x0000_i1134" type="#_x0000_t75" style="width:13.95pt;height:18.25pt" o:ole="">
            <v:imagedata r:id="rId220" o:title=""/>
          </v:shape>
          <o:OLEObject Type="Embed" ProgID="Equation.3" ShapeID="_x0000_i1134" DrawAspect="Content" ObjectID="_1506823240" r:id="rId222"/>
        </w:object>
      </w:r>
      <w:r w:rsidR="00536683">
        <w:rPr>
          <w:vertAlign w:val="superscript"/>
          <w:lang w:val="uk-UA"/>
        </w:rPr>
        <w:t xml:space="preserve"> </w:t>
      </w:r>
      <w:r w:rsidRPr="00E775C1">
        <w:rPr>
          <w:spacing w:val="7"/>
          <w:lang w:val="uk-UA"/>
        </w:rPr>
        <w:t>(ділиться по</w:t>
      </w:r>
      <w:r w:rsidRPr="00E775C1">
        <w:rPr>
          <w:spacing w:val="8"/>
          <w:lang w:val="uk-UA"/>
        </w:rPr>
        <w:t xml:space="preserve">рівну між факторами </w:t>
      </w:r>
      <w:r w:rsidRPr="00E775C1">
        <w:rPr>
          <w:iCs/>
          <w:spacing w:val="7"/>
          <w:lang w:val="uk-UA"/>
        </w:rPr>
        <w:t>х</w:t>
      </w:r>
      <w:r w:rsidRPr="00E775C1">
        <w:rPr>
          <w:iCs/>
          <w:spacing w:val="7"/>
          <w:vertAlign w:val="subscript"/>
          <w:lang w:val="uk-UA"/>
        </w:rPr>
        <w:t>1</w:t>
      </w:r>
      <w:r w:rsidRPr="00E775C1">
        <w:rPr>
          <w:i/>
          <w:iCs/>
          <w:spacing w:val="7"/>
          <w:lang w:val="uk-UA"/>
        </w:rPr>
        <w:t xml:space="preserve"> </w:t>
      </w:r>
      <w:r w:rsidRPr="00E775C1">
        <w:rPr>
          <w:spacing w:val="7"/>
          <w:lang w:val="uk-UA"/>
        </w:rPr>
        <w:t>і х</w:t>
      </w:r>
      <w:r w:rsidRPr="00E775C1">
        <w:rPr>
          <w:spacing w:val="7"/>
          <w:vertAlign w:val="subscript"/>
          <w:lang w:val="uk-UA"/>
        </w:rPr>
        <w:t>2</w:t>
      </w:r>
      <w:r w:rsidRPr="00E775C1">
        <w:rPr>
          <w:i/>
          <w:iCs/>
          <w:spacing w:val="8"/>
          <w:lang w:val="uk-UA"/>
        </w:rPr>
        <w:t xml:space="preserve">, </w:t>
      </w:r>
      <w:r w:rsidRPr="00E775C1">
        <w:rPr>
          <w:spacing w:val="8"/>
          <w:lang w:val="uk-UA"/>
        </w:rPr>
        <w:t xml:space="preserve">тому що в цій частині </w:t>
      </w:r>
      <w:r w:rsidRPr="00E775C1">
        <w:rPr>
          <w:lang w:val="uk-UA"/>
        </w:rPr>
        <w:t xml:space="preserve">частки </w:t>
      </w:r>
      <w:r w:rsidRPr="00E775C1">
        <w:rPr>
          <w:iCs/>
          <w:spacing w:val="7"/>
          <w:lang w:val="uk-UA"/>
        </w:rPr>
        <w:t>х</w:t>
      </w:r>
      <w:r w:rsidRPr="00E775C1">
        <w:rPr>
          <w:iCs/>
          <w:spacing w:val="7"/>
          <w:vertAlign w:val="subscript"/>
          <w:lang w:val="uk-UA"/>
        </w:rPr>
        <w:t>1</w:t>
      </w:r>
      <w:r w:rsidRPr="00E775C1">
        <w:rPr>
          <w:i/>
          <w:iCs/>
          <w:spacing w:val="7"/>
          <w:lang w:val="uk-UA"/>
        </w:rPr>
        <w:t xml:space="preserve"> </w:t>
      </w:r>
      <w:r w:rsidRPr="00E775C1">
        <w:rPr>
          <w:spacing w:val="7"/>
          <w:lang w:val="uk-UA"/>
        </w:rPr>
        <w:t>і х</w:t>
      </w:r>
      <w:r w:rsidRPr="00E775C1">
        <w:rPr>
          <w:spacing w:val="7"/>
          <w:vertAlign w:val="subscript"/>
          <w:lang w:val="uk-UA"/>
        </w:rPr>
        <w:t>2</w:t>
      </w:r>
      <w:r w:rsidRPr="00E775C1">
        <w:rPr>
          <w:spacing w:val="7"/>
          <w:lang w:val="uk-UA"/>
        </w:rPr>
        <w:t xml:space="preserve"> </w:t>
      </w:r>
      <w:r w:rsidRPr="00E775C1">
        <w:rPr>
          <w:lang w:val="uk-UA"/>
        </w:rPr>
        <w:t>рівні);</w:t>
      </w:r>
    </w:p>
    <w:p w:rsidR="0014707B" w:rsidRPr="00E775C1" w:rsidRDefault="0014707B" w:rsidP="00536683">
      <w:pPr>
        <w:widowControl w:val="0"/>
        <w:numPr>
          <w:ilvl w:val="0"/>
          <w:numId w:val="14"/>
        </w:numPr>
        <w:shd w:val="clear" w:color="auto" w:fill="FFFFFF"/>
        <w:tabs>
          <w:tab w:val="left" w:pos="480"/>
        </w:tabs>
        <w:autoSpaceDE w:val="0"/>
        <w:autoSpaceDN w:val="0"/>
        <w:adjustRightInd w:val="0"/>
        <w:ind w:firstLine="540"/>
        <w:jc w:val="both"/>
        <w:rPr>
          <w:lang w:val="uk-UA"/>
        </w:rPr>
      </w:pPr>
      <w:r w:rsidRPr="00E775C1">
        <w:rPr>
          <w:spacing w:val="6"/>
          <w:lang w:val="uk-UA"/>
        </w:rPr>
        <w:t xml:space="preserve">додатковий приріст </w:t>
      </w:r>
      <w:r w:rsidRPr="00E775C1">
        <w:rPr>
          <w:i/>
          <w:iCs/>
          <w:spacing w:val="6"/>
          <w:lang w:val="uk-UA"/>
        </w:rPr>
        <w:t xml:space="preserve">у </w:t>
      </w:r>
      <w:r w:rsidRPr="00E775C1">
        <w:rPr>
          <w:spacing w:val="6"/>
          <w:lang w:val="uk-UA"/>
        </w:rPr>
        <w:t>за рахунок спільного дії</w:t>
      </w:r>
      <w:r w:rsidRPr="00E775C1">
        <w:rPr>
          <w:spacing w:val="2"/>
          <w:lang w:val="uk-UA"/>
        </w:rPr>
        <w:t xml:space="preserve"> факторів </w:t>
      </w:r>
      <w:r w:rsidRPr="00E775C1">
        <w:rPr>
          <w:iCs/>
          <w:spacing w:val="7"/>
          <w:lang w:val="uk-UA"/>
        </w:rPr>
        <w:t>х</w:t>
      </w:r>
      <w:r w:rsidRPr="00E775C1">
        <w:rPr>
          <w:iCs/>
          <w:spacing w:val="7"/>
          <w:vertAlign w:val="subscript"/>
          <w:lang w:val="uk-UA"/>
        </w:rPr>
        <w:t>1</w:t>
      </w:r>
      <w:r w:rsidRPr="00E775C1">
        <w:rPr>
          <w:i/>
          <w:iCs/>
          <w:spacing w:val="7"/>
          <w:lang w:val="uk-UA"/>
        </w:rPr>
        <w:t xml:space="preserve"> </w:t>
      </w:r>
      <w:r w:rsidRPr="00E775C1">
        <w:rPr>
          <w:spacing w:val="7"/>
          <w:lang w:val="uk-UA"/>
        </w:rPr>
        <w:t>і х</w:t>
      </w:r>
      <w:r w:rsidRPr="00E775C1">
        <w:rPr>
          <w:spacing w:val="2"/>
          <w:vertAlign w:val="subscript"/>
          <w:lang w:val="uk-UA"/>
        </w:rPr>
        <w:t>3</w:t>
      </w:r>
      <w:r w:rsidRPr="00E775C1">
        <w:rPr>
          <w:spacing w:val="2"/>
          <w:lang w:val="uk-UA"/>
        </w:rPr>
        <w:t xml:space="preserve"> при незмінному </w:t>
      </w:r>
      <w:r w:rsidRPr="00E775C1">
        <w:rPr>
          <w:position w:val="-10"/>
          <w:lang w:val="uk-UA"/>
        </w:rPr>
        <w:object w:dxaOrig="280" w:dyaOrig="360">
          <v:shape id="_x0000_i1135" type="#_x0000_t75" style="width:13.95pt;height:18.25pt" o:ole="">
            <v:imagedata r:id="rId218" o:title=""/>
          </v:shape>
          <o:OLEObject Type="Embed" ProgID="Equation.3" ShapeID="_x0000_i1135" DrawAspect="Content" ObjectID="_1506823241" r:id="rId223"/>
        </w:object>
      </w:r>
      <w:r w:rsidRPr="00E775C1">
        <w:rPr>
          <w:spacing w:val="2"/>
          <w:lang w:val="uk-UA"/>
        </w:rPr>
        <w:t xml:space="preserve"> (ділиться по</w:t>
      </w:r>
      <w:r w:rsidRPr="00E775C1">
        <w:rPr>
          <w:lang w:val="uk-UA"/>
        </w:rPr>
        <w:t xml:space="preserve">рівну між факторами </w:t>
      </w:r>
      <w:r w:rsidRPr="00E775C1">
        <w:rPr>
          <w:iCs/>
          <w:spacing w:val="7"/>
          <w:lang w:val="uk-UA"/>
        </w:rPr>
        <w:t>х</w:t>
      </w:r>
      <w:r w:rsidRPr="00E775C1">
        <w:rPr>
          <w:iCs/>
          <w:spacing w:val="7"/>
          <w:vertAlign w:val="subscript"/>
          <w:lang w:val="uk-UA"/>
        </w:rPr>
        <w:t>1</w:t>
      </w:r>
      <w:r w:rsidRPr="00E775C1">
        <w:rPr>
          <w:i/>
          <w:iCs/>
          <w:spacing w:val="7"/>
          <w:lang w:val="uk-UA"/>
        </w:rPr>
        <w:t xml:space="preserve"> </w:t>
      </w:r>
      <w:r w:rsidRPr="00E775C1">
        <w:rPr>
          <w:spacing w:val="7"/>
          <w:lang w:val="uk-UA"/>
        </w:rPr>
        <w:t>і х</w:t>
      </w:r>
      <w:r w:rsidRPr="00E775C1">
        <w:rPr>
          <w:spacing w:val="2"/>
          <w:vertAlign w:val="subscript"/>
          <w:lang w:val="uk-UA"/>
        </w:rPr>
        <w:t>3</w:t>
      </w:r>
      <w:r w:rsidRPr="00E775C1">
        <w:rPr>
          <w:lang w:val="uk-UA"/>
        </w:rPr>
        <w:t>);</w:t>
      </w:r>
    </w:p>
    <w:p w:rsidR="0014707B" w:rsidRPr="00E775C1" w:rsidRDefault="0014707B" w:rsidP="00536683">
      <w:pPr>
        <w:widowControl w:val="0"/>
        <w:numPr>
          <w:ilvl w:val="0"/>
          <w:numId w:val="14"/>
        </w:numPr>
        <w:shd w:val="clear" w:color="auto" w:fill="FFFFFF"/>
        <w:tabs>
          <w:tab w:val="left" w:pos="480"/>
        </w:tabs>
        <w:autoSpaceDE w:val="0"/>
        <w:autoSpaceDN w:val="0"/>
        <w:adjustRightInd w:val="0"/>
        <w:ind w:firstLine="540"/>
        <w:jc w:val="both"/>
        <w:rPr>
          <w:lang w:val="uk-UA"/>
        </w:rPr>
      </w:pPr>
      <w:r w:rsidRPr="00E775C1">
        <w:rPr>
          <w:spacing w:val="4"/>
          <w:lang w:val="uk-UA"/>
        </w:rPr>
        <w:t>додатковий</w:t>
      </w:r>
      <w:r w:rsidRPr="00E775C1">
        <w:rPr>
          <w:smallCaps/>
          <w:spacing w:val="4"/>
          <w:lang w:val="uk-UA"/>
        </w:rPr>
        <w:t xml:space="preserve"> </w:t>
      </w:r>
      <w:r w:rsidRPr="00E775C1">
        <w:rPr>
          <w:spacing w:val="4"/>
          <w:lang w:val="uk-UA"/>
        </w:rPr>
        <w:t xml:space="preserve">приріст </w:t>
      </w:r>
      <w:r w:rsidRPr="00E775C1">
        <w:rPr>
          <w:i/>
          <w:iCs/>
          <w:spacing w:val="4"/>
          <w:lang w:val="uk-UA"/>
        </w:rPr>
        <w:t xml:space="preserve">у </w:t>
      </w:r>
      <w:r w:rsidRPr="00E775C1">
        <w:rPr>
          <w:spacing w:val="4"/>
          <w:lang w:val="uk-UA"/>
        </w:rPr>
        <w:t>за рахунок спільного дії</w:t>
      </w:r>
      <w:r w:rsidRPr="00E775C1">
        <w:rPr>
          <w:spacing w:val="3"/>
          <w:lang w:val="uk-UA"/>
        </w:rPr>
        <w:t xml:space="preserve"> всіх трьох факторів </w:t>
      </w:r>
      <w:r w:rsidRPr="00E775C1">
        <w:rPr>
          <w:iCs/>
          <w:spacing w:val="7"/>
          <w:lang w:val="uk-UA"/>
        </w:rPr>
        <w:t>х</w:t>
      </w:r>
      <w:r w:rsidRPr="00E775C1">
        <w:rPr>
          <w:iCs/>
          <w:spacing w:val="7"/>
          <w:vertAlign w:val="subscript"/>
          <w:lang w:val="uk-UA"/>
        </w:rPr>
        <w:t>1,</w:t>
      </w:r>
      <w:r w:rsidRPr="00E775C1">
        <w:rPr>
          <w:spacing w:val="3"/>
          <w:lang w:val="uk-UA"/>
        </w:rPr>
        <w:t xml:space="preserve"> </w:t>
      </w:r>
      <w:r w:rsidRPr="00E775C1">
        <w:rPr>
          <w:i/>
          <w:iCs/>
          <w:spacing w:val="3"/>
          <w:lang w:val="uk-UA"/>
        </w:rPr>
        <w:t>х</w:t>
      </w:r>
      <w:r w:rsidRPr="00E775C1">
        <w:rPr>
          <w:i/>
          <w:iCs/>
          <w:spacing w:val="3"/>
          <w:vertAlign w:val="subscript"/>
          <w:lang w:val="uk-UA"/>
        </w:rPr>
        <w:t>2,</w:t>
      </w:r>
      <w:r w:rsidRPr="00E775C1">
        <w:rPr>
          <w:i/>
          <w:iCs/>
          <w:spacing w:val="3"/>
          <w:lang w:val="uk-UA"/>
        </w:rPr>
        <w:t>, х</w:t>
      </w:r>
      <w:r w:rsidRPr="00E775C1">
        <w:rPr>
          <w:i/>
          <w:iCs/>
          <w:spacing w:val="3"/>
          <w:vertAlign w:val="subscript"/>
          <w:lang w:val="uk-UA"/>
        </w:rPr>
        <w:t>3</w:t>
      </w:r>
      <w:r w:rsidRPr="00E775C1">
        <w:rPr>
          <w:i/>
          <w:iCs/>
          <w:spacing w:val="3"/>
          <w:lang w:val="uk-UA"/>
        </w:rPr>
        <w:t xml:space="preserve"> </w:t>
      </w:r>
      <w:r w:rsidRPr="00E775C1">
        <w:rPr>
          <w:spacing w:val="3"/>
          <w:lang w:val="uk-UA"/>
        </w:rPr>
        <w:t>(ділиться на три, тобто</w:t>
      </w:r>
      <w:r w:rsidR="00536683">
        <w:rPr>
          <w:spacing w:val="3"/>
          <w:lang w:val="uk-UA"/>
        </w:rPr>
        <w:t xml:space="preserve"> </w:t>
      </w:r>
      <w:r w:rsidRPr="00E775C1">
        <w:rPr>
          <w:spacing w:val="4"/>
          <w:lang w:val="uk-UA"/>
        </w:rPr>
        <w:t>нарівно між трьома факторами).</w:t>
      </w:r>
    </w:p>
    <w:p w:rsidR="0014707B" w:rsidRPr="00E775C1" w:rsidRDefault="0014707B" w:rsidP="00536683">
      <w:pPr>
        <w:shd w:val="clear" w:color="auto" w:fill="FFFFFF"/>
        <w:ind w:firstLine="540"/>
        <w:jc w:val="both"/>
        <w:rPr>
          <w:lang w:val="uk-UA"/>
        </w:rPr>
      </w:pPr>
      <w:r w:rsidRPr="00E775C1">
        <w:rPr>
          <w:spacing w:val="4"/>
          <w:lang w:val="uk-UA"/>
        </w:rPr>
        <w:t>Очевидно, що аналогічні розкладання приростів у</w:t>
      </w:r>
      <w:r w:rsidRPr="00E775C1">
        <w:rPr>
          <w:i/>
          <w:iCs/>
          <w:spacing w:val="4"/>
          <w:lang w:val="uk-UA"/>
        </w:rPr>
        <w:t xml:space="preserve"> </w:t>
      </w:r>
      <w:r w:rsidRPr="00E775C1">
        <w:rPr>
          <w:spacing w:val="4"/>
          <w:lang w:val="uk-UA"/>
        </w:rPr>
        <w:t>утворяться</w:t>
      </w:r>
      <w:r w:rsidRPr="00E775C1">
        <w:rPr>
          <w:spacing w:val="5"/>
          <w:lang w:val="uk-UA"/>
        </w:rPr>
        <w:t xml:space="preserve"> й за рахунок впливу факторів </w:t>
      </w:r>
      <w:r w:rsidRPr="00E775C1">
        <w:rPr>
          <w:i/>
          <w:iCs/>
          <w:spacing w:val="5"/>
          <w:lang w:val="uk-UA"/>
        </w:rPr>
        <w:t>х</w:t>
      </w:r>
      <w:r w:rsidRPr="00E775C1">
        <w:rPr>
          <w:i/>
          <w:iCs/>
          <w:spacing w:val="5"/>
          <w:vertAlign w:val="subscript"/>
          <w:lang w:val="uk-UA"/>
        </w:rPr>
        <w:t>2</w:t>
      </w:r>
      <w:r w:rsidRPr="00E775C1">
        <w:rPr>
          <w:i/>
          <w:iCs/>
          <w:spacing w:val="5"/>
          <w:lang w:val="uk-UA"/>
        </w:rPr>
        <w:t xml:space="preserve"> </w:t>
      </w:r>
      <w:r w:rsidRPr="00E775C1">
        <w:rPr>
          <w:spacing w:val="5"/>
          <w:lang w:val="uk-UA"/>
        </w:rPr>
        <w:t xml:space="preserve">і </w:t>
      </w:r>
      <w:r w:rsidRPr="00E775C1">
        <w:rPr>
          <w:i/>
          <w:iCs/>
          <w:spacing w:val="5"/>
          <w:lang w:val="uk-UA"/>
        </w:rPr>
        <w:t>х</w:t>
      </w:r>
      <w:r w:rsidRPr="00E775C1">
        <w:rPr>
          <w:i/>
          <w:iCs/>
          <w:spacing w:val="5"/>
          <w:vertAlign w:val="subscript"/>
          <w:lang w:val="uk-UA"/>
        </w:rPr>
        <w:t>3</w:t>
      </w:r>
      <w:r w:rsidRPr="00E775C1">
        <w:rPr>
          <w:spacing w:val="5"/>
          <w:lang w:val="uk-UA"/>
        </w:rPr>
        <w:t>. Таким чином, для трьохфакторної моделі факторний аналіз паралельним методом ведеться по формулах:</w:t>
      </w:r>
    </w:p>
    <w:p w:rsidR="0014707B" w:rsidRPr="00E775C1" w:rsidRDefault="0014707B" w:rsidP="00536683">
      <w:pPr>
        <w:ind w:left="2160"/>
        <w:jc w:val="both"/>
        <w:rPr>
          <w:lang w:val="uk-UA"/>
        </w:rPr>
      </w:pPr>
      <w:r w:rsidRPr="00E775C1">
        <w:rPr>
          <w:position w:val="-100"/>
          <w:lang w:val="uk-UA"/>
        </w:rPr>
        <w:object w:dxaOrig="5380" w:dyaOrig="2120">
          <v:shape id="_x0000_i1136" type="#_x0000_t75" style="width:269.75pt;height:105.3pt" o:ole="">
            <v:imagedata r:id="rId224" o:title=""/>
          </v:shape>
          <o:OLEObject Type="Embed" ProgID="Equation.3" ShapeID="_x0000_i1136" DrawAspect="Content" ObjectID="_1506823242" r:id="rId225"/>
        </w:object>
      </w:r>
      <w:r w:rsidR="004C2408" w:rsidRPr="00E775C1">
        <w:rPr>
          <w:lang w:val="uk-UA"/>
        </w:rPr>
        <w:tab/>
      </w:r>
      <w:r w:rsidR="004C2408" w:rsidRPr="00E775C1">
        <w:rPr>
          <w:lang w:val="uk-UA"/>
        </w:rPr>
        <w:tab/>
      </w:r>
      <w:r w:rsidR="004C2408" w:rsidRPr="00E775C1">
        <w:rPr>
          <w:lang w:val="uk-UA"/>
        </w:rPr>
        <w:tab/>
        <w:t>(17</w:t>
      </w:r>
      <w:r w:rsidRPr="00E775C1">
        <w:rPr>
          <w:lang w:val="uk-UA"/>
        </w:rPr>
        <w:t>)</w:t>
      </w:r>
    </w:p>
    <w:p w:rsidR="0014707B" w:rsidRPr="00E775C1" w:rsidRDefault="0014707B" w:rsidP="00536683">
      <w:pPr>
        <w:pStyle w:val="21"/>
        <w:spacing w:after="0" w:line="240" w:lineRule="auto"/>
        <w:ind w:left="0" w:firstLine="540"/>
        <w:rPr>
          <w:lang w:val="uk-UA"/>
        </w:rPr>
      </w:pPr>
    </w:p>
    <w:p w:rsidR="0014707B" w:rsidRPr="00E775C1" w:rsidRDefault="0014707B" w:rsidP="00536683">
      <w:pPr>
        <w:pStyle w:val="21"/>
        <w:spacing w:after="0" w:line="240" w:lineRule="auto"/>
        <w:ind w:left="0" w:firstLine="567"/>
        <w:rPr>
          <w:b/>
          <w:lang w:val="uk-UA"/>
        </w:rPr>
      </w:pPr>
      <w:r w:rsidRPr="00E775C1">
        <w:rPr>
          <w:b/>
          <w:i/>
          <w:lang w:val="uk-UA"/>
        </w:rPr>
        <w:t xml:space="preserve">Приклад </w:t>
      </w:r>
      <w:r w:rsidR="00F3205F" w:rsidRPr="00E775C1">
        <w:rPr>
          <w:b/>
          <w:i/>
          <w:lang w:val="uk-UA"/>
        </w:rPr>
        <w:t>5</w:t>
      </w:r>
    </w:p>
    <w:p w:rsidR="0014707B" w:rsidRPr="00E775C1" w:rsidRDefault="00F3205F" w:rsidP="00536683">
      <w:pPr>
        <w:pStyle w:val="21"/>
        <w:spacing w:after="0" w:line="240" w:lineRule="auto"/>
        <w:ind w:left="0" w:firstLine="567"/>
        <w:jc w:val="both"/>
        <w:rPr>
          <w:b/>
          <w:i/>
          <w:lang w:val="uk-UA"/>
        </w:rPr>
      </w:pPr>
      <w:r w:rsidRPr="00E775C1">
        <w:rPr>
          <w:b/>
          <w:i/>
          <w:lang w:val="uk-UA"/>
        </w:rPr>
        <w:t xml:space="preserve">Дослідження </w:t>
      </w:r>
      <w:r w:rsidR="0014707B" w:rsidRPr="00E775C1">
        <w:rPr>
          <w:b/>
          <w:i/>
          <w:lang w:val="uk-UA"/>
        </w:rPr>
        <w:t>коефіцієнта рентабельності власного капіталу паралельним методом</w:t>
      </w:r>
    </w:p>
    <w:p w:rsidR="0014707B" w:rsidRPr="00E775C1" w:rsidRDefault="0014707B" w:rsidP="00536683">
      <w:pPr>
        <w:pStyle w:val="21"/>
        <w:spacing w:after="0" w:line="240" w:lineRule="auto"/>
        <w:ind w:left="0" w:firstLine="540"/>
        <w:rPr>
          <w:lang w:val="uk-UA"/>
        </w:rPr>
      </w:pPr>
    </w:p>
    <w:p w:rsidR="0014707B" w:rsidRPr="00E775C1" w:rsidRDefault="0014707B" w:rsidP="00536683">
      <w:pPr>
        <w:pStyle w:val="21"/>
        <w:spacing w:after="0" w:line="240" w:lineRule="auto"/>
        <w:ind w:left="0" w:firstLine="540"/>
        <w:rPr>
          <w:lang w:val="uk-UA"/>
        </w:rPr>
      </w:pPr>
      <w:r w:rsidRPr="00E775C1">
        <w:rPr>
          <w:lang w:val="uk-UA"/>
        </w:rPr>
        <w:t>Розглядаючи показник – рентабельність власного капіталу – перш за все, слід взяти до уваги, що даний коефіцієнт можна представити у вигляді наступної мультиплікативної моделі:</w:t>
      </w:r>
    </w:p>
    <w:p w:rsidR="0014707B" w:rsidRPr="00E775C1" w:rsidRDefault="0014707B" w:rsidP="00536683">
      <w:pPr>
        <w:pStyle w:val="ab"/>
        <w:spacing w:after="0"/>
        <w:ind w:left="3240"/>
        <w:jc w:val="both"/>
        <w:rPr>
          <w:lang w:val="uk-UA"/>
        </w:rPr>
      </w:pPr>
      <w:r w:rsidRPr="00E775C1">
        <w:rPr>
          <w:position w:val="-24"/>
          <w:lang w:val="uk-UA"/>
        </w:rPr>
        <w:object w:dxaOrig="4020" w:dyaOrig="620">
          <v:shape id="_x0000_i1137" type="#_x0000_t75" style="width:200.95pt;height:31.15pt" o:ole="">
            <v:imagedata r:id="rId226" o:title=""/>
          </v:shape>
          <o:OLEObject Type="Embed" ProgID="Equation.3" ShapeID="_x0000_i1137" DrawAspect="Content" ObjectID="_1506823243" r:id="rId227"/>
        </w:object>
      </w:r>
      <w:r w:rsidR="004C2408" w:rsidRPr="00E775C1">
        <w:rPr>
          <w:lang w:val="uk-UA"/>
        </w:rPr>
        <w:t>,</w:t>
      </w:r>
      <w:r w:rsidR="004C2408" w:rsidRPr="00E775C1">
        <w:rPr>
          <w:lang w:val="uk-UA"/>
        </w:rPr>
        <w:tab/>
      </w:r>
      <w:r w:rsidR="004C2408" w:rsidRPr="00E775C1">
        <w:rPr>
          <w:lang w:val="uk-UA"/>
        </w:rPr>
        <w:tab/>
      </w:r>
      <w:r w:rsidR="004C2408" w:rsidRPr="00E775C1">
        <w:rPr>
          <w:lang w:val="uk-UA"/>
        </w:rPr>
        <w:tab/>
        <w:t>(18</w:t>
      </w:r>
      <w:r w:rsidRPr="00E775C1">
        <w:rPr>
          <w:lang w:val="uk-UA"/>
        </w:rPr>
        <w:t>)</w:t>
      </w:r>
    </w:p>
    <w:p w:rsidR="0014707B" w:rsidRPr="00E775C1" w:rsidRDefault="0014707B" w:rsidP="00536683">
      <w:pPr>
        <w:pStyle w:val="ab"/>
        <w:spacing w:after="0"/>
        <w:ind w:left="0"/>
        <w:rPr>
          <w:lang w:val="uk-UA"/>
        </w:rPr>
      </w:pPr>
      <w:r w:rsidRPr="00E775C1">
        <w:rPr>
          <w:lang w:val="uk-UA"/>
        </w:rPr>
        <w:t xml:space="preserve">де </w:t>
      </w:r>
      <w:r w:rsidRPr="00E775C1">
        <w:rPr>
          <w:position w:val="-10"/>
          <w:lang w:val="uk-UA"/>
        </w:rPr>
        <w:object w:dxaOrig="440" w:dyaOrig="340">
          <v:shape id="_x0000_i1138" type="#_x0000_t75" style="width:21.5pt;height:17.2pt" o:ole="">
            <v:imagedata r:id="rId228" o:title=""/>
          </v:shape>
          <o:OLEObject Type="Embed" ProgID="Equation.3" ShapeID="_x0000_i1138" DrawAspect="Content" ObjectID="_1506823244" r:id="rId229"/>
        </w:object>
      </w:r>
      <w:r w:rsidRPr="00E775C1">
        <w:rPr>
          <w:lang w:val="uk-UA"/>
        </w:rPr>
        <w:t xml:space="preserve"> – рентабельність власного капіталу;</w:t>
      </w:r>
    </w:p>
    <w:p w:rsidR="0014707B" w:rsidRPr="00E775C1" w:rsidRDefault="0014707B" w:rsidP="00536683">
      <w:pPr>
        <w:pStyle w:val="ab"/>
        <w:spacing w:after="0"/>
        <w:ind w:left="0" w:firstLine="900"/>
        <w:rPr>
          <w:lang w:val="uk-UA"/>
        </w:rPr>
      </w:pPr>
      <w:r w:rsidRPr="00E775C1">
        <w:rPr>
          <w:position w:val="-4"/>
          <w:lang w:val="uk-UA"/>
        </w:rPr>
        <w:object w:dxaOrig="419" w:dyaOrig="260">
          <v:shape id="_x0000_i1139" type="#_x0000_t75" style="width:21.5pt;height:12.9pt" o:ole="">
            <v:imagedata r:id="rId230" o:title=""/>
          </v:shape>
          <o:OLEObject Type="Embed" ProgID="Equation.3" ShapeID="_x0000_i1139" DrawAspect="Content" ObjectID="_1506823245" r:id="rId231"/>
        </w:object>
      </w:r>
      <w:r w:rsidRPr="00E775C1">
        <w:rPr>
          <w:lang w:val="uk-UA"/>
        </w:rPr>
        <w:t xml:space="preserve"> – чистий прибуток;</w:t>
      </w:r>
    </w:p>
    <w:p w:rsidR="0014707B" w:rsidRPr="00E775C1" w:rsidRDefault="0014707B" w:rsidP="00536683">
      <w:pPr>
        <w:pStyle w:val="ab"/>
        <w:spacing w:after="0"/>
        <w:ind w:left="0" w:firstLine="900"/>
        <w:rPr>
          <w:lang w:val="uk-UA"/>
        </w:rPr>
      </w:pPr>
      <w:r w:rsidRPr="00E775C1">
        <w:rPr>
          <w:position w:val="-4"/>
          <w:lang w:val="uk-UA"/>
        </w:rPr>
        <w:object w:dxaOrig="419" w:dyaOrig="260">
          <v:shape id="_x0000_i1140" type="#_x0000_t75" style="width:21.5pt;height:12.9pt" o:ole="">
            <v:imagedata r:id="rId232" o:title=""/>
          </v:shape>
          <o:OLEObject Type="Embed" ProgID="Equation.3" ShapeID="_x0000_i1140" DrawAspect="Content" ObjectID="_1506823246" r:id="rId233"/>
        </w:object>
      </w:r>
      <w:r w:rsidRPr="00E775C1">
        <w:rPr>
          <w:lang w:val="uk-UA"/>
        </w:rPr>
        <w:t xml:space="preserve"> – власний капітал.</w:t>
      </w:r>
    </w:p>
    <w:p w:rsidR="0014707B" w:rsidRPr="00E775C1" w:rsidRDefault="0014707B" w:rsidP="00536683">
      <w:pPr>
        <w:pStyle w:val="ab"/>
        <w:spacing w:after="0"/>
        <w:ind w:left="0" w:firstLine="567"/>
        <w:rPr>
          <w:lang w:val="uk-UA"/>
        </w:rPr>
      </w:pPr>
      <w:r w:rsidRPr="00E775C1">
        <w:rPr>
          <w:lang w:val="uk-UA"/>
        </w:rPr>
        <w:t>Вихідні дані для проведення необ</w:t>
      </w:r>
      <w:r w:rsidR="00F3205F" w:rsidRPr="00E775C1">
        <w:rPr>
          <w:lang w:val="uk-UA"/>
        </w:rPr>
        <w:t>хідних розрахунків (див. табл. 8</w:t>
      </w:r>
      <w:r w:rsidRPr="00E775C1">
        <w:rPr>
          <w:lang w:val="uk-UA"/>
        </w:rPr>
        <w:t>).</w:t>
      </w:r>
    </w:p>
    <w:p w:rsidR="0014707B" w:rsidRPr="00E775C1" w:rsidRDefault="00F3205F" w:rsidP="00536683">
      <w:pPr>
        <w:ind w:firstLine="567"/>
        <w:jc w:val="right"/>
        <w:rPr>
          <w:lang w:val="uk-UA"/>
        </w:rPr>
      </w:pPr>
      <w:r w:rsidRPr="00E775C1">
        <w:rPr>
          <w:lang w:val="uk-UA"/>
        </w:rPr>
        <w:t>Таблиця 8</w:t>
      </w:r>
    </w:p>
    <w:p w:rsidR="0014707B" w:rsidRPr="00E775C1" w:rsidRDefault="0014707B" w:rsidP="00536683">
      <w:pPr>
        <w:pStyle w:val="ab"/>
        <w:spacing w:after="0"/>
        <w:ind w:left="0" w:firstLine="900"/>
        <w:jc w:val="center"/>
        <w:rPr>
          <w:lang w:val="uk-UA"/>
        </w:rPr>
      </w:pPr>
      <w:r w:rsidRPr="00E775C1">
        <w:rPr>
          <w:lang w:val="uk-UA"/>
        </w:rPr>
        <w:t>Вихідні дані для проведення факторного аналізу показника рентабельності власного капіталу</w:t>
      </w:r>
    </w:p>
    <w:tbl>
      <w:tblPr>
        <w:tblW w:w="9534" w:type="dxa"/>
        <w:jc w:val="center"/>
        <w:tblLook w:val="04A0"/>
      </w:tblPr>
      <w:tblGrid>
        <w:gridCol w:w="715"/>
        <w:gridCol w:w="2474"/>
        <w:gridCol w:w="2372"/>
        <w:gridCol w:w="3973"/>
      </w:tblGrid>
      <w:tr w:rsidR="0014707B" w:rsidRPr="00E775C1" w:rsidTr="00CF0CC5">
        <w:trPr>
          <w:jc w:val="center"/>
        </w:trPr>
        <w:tc>
          <w:tcPr>
            <w:tcW w:w="0" w:type="auto"/>
            <w:vMerge w:val="restart"/>
            <w:tcBorders>
              <w:top w:val="single" w:sz="8" w:space="0" w:color="auto"/>
              <w:left w:val="single" w:sz="8" w:space="0" w:color="auto"/>
              <w:bottom w:val="single" w:sz="8" w:space="0" w:color="000000"/>
              <w:right w:val="single" w:sz="8" w:space="0" w:color="auto"/>
            </w:tcBorders>
            <w:vAlign w:val="center"/>
            <w:hideMark/>
          </w:tcPr>
          <w:p w:rsidR="0014707B" w:rsidRPr="00E775C1" w:rsidRDefault="0014707B" w:rsidP="00536683">
            <w:pPr>
              <w:jc w:val="center"/>
              <w:rPr>
                <w:lang w:val="uk-UA"/>
              </w:rPr>
            </w:pPr>
            <w:r w:rsidRPr="00E775C1">
              <w:rPr>
                <w:lang w:val="uk-UA"/>
              </w:rPr>
              <w:t>Роки</w:t>
            </w:r>
          </w:p>
        </w:tc>
        <w:tc>
          <w:tcPr>
            <w:tcW w:w="0" w:type="auto"/>
            <w:gridSpan w:val="3"/>
            <w:tcBorders>
              <w:top w:val="single" w:sz="8" w:space="0" w:color="auto"/>
              <w:left w:val="nil"/>
              <w:bottom w:val="single" w:sz="8" w:space="0" w:color="auto"/>
              <w:right w:val="single" w:sz="8" w:space="0" w:color="000000"/>
            </w:tcBorders>
            <w:vAlign w:val="center"/>
            <w:hideMark/>
          </w:tcPr>
          <w:p w:rsidR="0014707B" w:rsidRPr="00E775C1" w:rsidRDefault="0014707B" w:rsidP="00536683">
            <w:pPr>
              <w:jc w:val="center"/>
              <w:rPr>
                <w:lang w:val="uk-UA"/>
              </w:rPr>
            </w:pPr>
            <w:r w:rsidRPr="00E775C1">
              <w:rPr>
                <w:lang w:val="uk-UA"/>
              </w:rPr>
              <w:t>Показники</w:t>
            </w:r>
          </w:p>
        </w:tc>
      </w:tr>
      <w:tr w:rsidR="0014707B" w:rsidRPr="00E775C1" w:rsidTr="00CF0CC5">
        <w:trP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14707B" w:rsidRPr="00E775C1" w:rsidRDefault="0014707B" w:rsidP="00536683">
            <w:pPr>
              <w:rPr>
                <w:lang w:val="uk-UA"/>
              </w:rPr>
            </w:pPr>
          </w:p>
        </w:tc>
        <w:tc>
          <w:tcPr>
            <w:tcW w:w="0" w:type="auto"/>
            <w:tcBorders>
              <w:top w:val="nil"/>
              <w:left w:val="nil"/>
              <w:bottom w:val="single" w:sz="8" w:space="0" w:color="auto"/>
              <w:right w:val="single" w:sz="8" w:space="0" w:color="auto"/>
            </w:tcBorders>
            <w:vAlign w:val="center"/>
            <w:hideMark/>
          </w:tcPr>
          <w:p w:rsidR="0014707B" w:rsidRPr="00E775C1" w:rsidRDefault="0014707B" w:rsidP="00536683">
            <w:pPr>
              <w:jc w:val="center"/>
              <w:rPr>
                <w:lang w:val="uk-UA"/>
              </w:rPr>
            </w:pPr>
            <w:r w:rsidRPr="00E775C1">
              <w:rPr>
                <w:lang w:val="uk-UA"/>
              </w:rPr>
              <w:t>Чистий прибуток, тис. грн.</w:t>
            </w:r>
          </w:p>
        </w:tc>
        <w:tc>
          <w:tcPr>
            <w:tcW w:w="0" w:type="auto"/>
            <w:tcBorders>
              <w:top w:val="nil"/>
              <w:left w:val="nil"/>
              <w:bottom w:val="single" w:sz="8" w:space="0" w:color="auto"/>
              <w:right w:val="single" w:sz="8" w:space="0" w:color="auto"/>
            </w:tcBorders>
            <w:vAlign w:val="center"/>
            <w:hideMark/>
          </w:tcPr>
          <w:p w:rsidR="0014707B" w:rsidRPr="00E775C1" w:rsidRDefault="0014707B" w:rsidP="00536683">
            <w:pPr>
              <w:jc w:val="center"/>
              <w:rPr>
                <w:lang w:val="uk-UA"/>
              </w:rPr>
            </w:pPr>
            <w:r w:rsidRPr="00E775C1">
              <w:rPr>
                <w:lang w:val="uk-UA"/>
              </w:rPr>
              <w:t>Власний капітал, тис. грн.</w:t>
            </w:r>
          </w:p>
        </w:tc>
        <w:tc>
          <w:tcPr>
            <w:tcW w:w="0" w:type="auto"/>
            <w:tcBorders>
              <w:top w:val="nil"/>
              <w:left w:val="nil"/>
              <w:bottom w:val="single" w:sz="8" w:space="0" w:color="auto"/>
              <w:right w:val="single" w:sz="8" w:space="0" w:color="auto"/>
            </w:tcBorders>
            <w:vAlign w:val="center"/>
            <w:hideMark/>
          </w:tcPr>
          <w:p w:rsidR="0014707B" w:rsidRPr="00E775C1" w:rsidRDefault="0014707B" w:rsidP="00536683">
            <w:pPr>
              <w:jc w:val="center"/>
              <w:rPr>
                <w:lang w:val="uk-UA"/>
              </w:rPr>
            </w:pPr>
            <w:r w:rsidRPr="00E775C1">
              <w:rPr>
                <w:lang w:val="uk-UA"/>
              </w:rPr>
              <w:t>Коефіцієнт рентабельності власного капіталу</w:t>
            </w:r>
          </w:p>
        </w:tc>
      </w:tr>
      <w:tr w:rsidR="0014707B" w:rsidRPr="00E775C1" w:rsidTr="00CF0CC5">
        <w:trPr>
          <w:jc w:val="center"/>
        </w:trPr>
        <w:tc>
          <w:tcPr>
            <w:tcW w:w="0" w:type="auto"/>
            <w:tcBorders>
              <w:top w:val="nil"/>
              <w:left w:val="single" w:sz="8" w:space="0" w:color="auto"/>
              <w:bottom w:val="single" w:sz="8" w:space="0" w:color="auto"/>
              <w:right w:val="single" w:sz="8" w:space="0" w:color="auto"/>
            </w:tcBorders>
            <w:vAlign w:val="center"/>
            <w:hideMark/>
          </w:tcPr>
          <w:p w:rsidR="0014707B" w:rsidRPr="00E775C1" w:rsidRDefault="00F3205F" w:rsidP="00536683">
            <w:pPr>
              <w:jc w:val="center"/>
              <w:rPr>
                <w:lang w:val="uk-UA"/>
              </w:rPr>
            </w:pPr>
            <w:r w:rsidRPr="00E775C1">
              <w:rPr>
                <w:lang w:val="uk-UA"/>
              </w:rPr>
              <w:t>2011</w:t>
            </w:r>
          </w:p>
        </w:tc>
        <w:tc>
          <w:tcPr>
            <w:tcW w:w="0" w:type="auto"/>
            <w:tcBorders>
              <w:top w:val="nil"/>
              <w:left w:val="nil"/>
              <w:bottom w:val="single" w:sz="8" w:space="0" w:color="auto"/>
              <w:right w:val="single" w:sz="8" w:space="0" w:color="auto"/>
            </w:tcBorders>
            <w:vAlign w:val="center"/>
            <w:hideMark/>
          </w:tcPr>
          <w:p w:rsidR="0014707B" w:rsidRPr="00E775C1" w:rsidRDefault="0014707B" w:rsidP="00536683">
            <w:pPr>
              <w:jc w:val="center"/>
              <w:rPr>
                <w:lang w:val="uk-UA"/>
              </w:rPr>
            </w:pPr>
            <w:r w:rsidRPr="00E775C1">
              <w:rPr>
                <w:lang w:val="uk-UA"/>
              </w:rPr>
              <w:t>1022,1</w:t>
            </w:r>
          </w:p>
        </w:tc>
        <w:tc>
          <w:tcPr>
            <w:tcW w:w="0" w:type="auto"/>
            <w:tcBorders>
              <w:top w:val="nil"/>
              <w:left w:val="nil"/>
              <w:bottom w:val="single" w:sz="8" w:space="0" w:color="auto"/>
              <w:right w:val="single" w:sz="8" w:space="0" w:color="auto"/>
            </w:tcBorders>
            <w:vAlign w:val="center"/>
            <w:hideMark/>
          </w:tcPr>
          <w:p w:rsidR="0014707B" w:rsidRPr="00E775C1" w:rsidRDefault="0014707B" w:rsidP="00536683">
            <w:pPr>
              <w:jc w:val="center"/>
              <w:rPr>
                <w:lang w:val="uk-UA"/>
              </w:rPr>
            </w:pPr>
            <w:r w:rsidRPr="00E775C1">
              <w:rPr>
                <w:lang w:val="uk-UA"/>
              </w:rPr>
              <w:t>2540,5</w:t>
            </w:r>
          </w:p>
        </w:tc>
        <w:tc>
          <w:tcPr>
            <w:tcW w:w="0" w:type="auto"/>
            <w:tcBorders>
              <w:top w:val="nil"/>
              <w:left w:val="nil"/>
              <w:bottom w:val="single" w:sz="8" w:space="0" w:color="auto"/>
              <w:right w:val="single" w:sz="8" w:space="0" w:color="auto"/>
            </w:tcBorders>
            <w:vAlign w:val="center"/>
            <w:hideMark/>
          </w:tcPr>
          <w:p w:rsidR="0014707B" w:rsidRPr="00E775C1" w:rsidRDefault="0014707B" w:rsidP="00536683">
            <w:pPr>
              <w:jc w:val="center"/>
              <w:rPr>
                <w:lang w:val="uk-UA"/>
              </w:rPr>
            </w:pPr>
            <w:r w:rsidRPr="00E775C1">
              <w:rPr>
                <w:lang w:val="uk-UA"/>
              </w:rPr>
              <w:t>0,40</w:t>
            </w:r>
          </w:p>
        </w:tc>
      </w:tr>
      <w:tr w:rsidR="0014707B" w:rsidRPr="00E775C1" w:rsidTr="00CF0CC5">
        <w:trPr>
          <w:jc w:val="center"/>
        </w:trPr>
        <w:tc>
          <w:tcPr>
            <w:tcW w:w="0" w:type="auto"/>
            <w:tcBorders>
              <w:top w:val="nil"/>
              <w:left w:val="single" w:sz="8" w:space="0" w:color="auto"/>
              <w:bottom w:val="single" w:sz="8" w:space="0" w:color="auto"/>
              <w:right w:val="single" w:sz="8" w:space="0" w:color="auto"/>
            </w:tcBorders>
            <w:vAlign w:val="center"/>
            <w:hideMark/>
          </w:tcPr>
          <w:p w:rsidR="0014707B" w:rsidRPr="00E775C1" w:rsidRDefault="00F3205F" w:rsidP="00536683">
            <w:pPr>
              <w:jc w:val="center"/>
              <w:rPr>
                <w:lang w:val="uk-UA"/>
              </w:rPr>
            </w:pPr>
            <w:r w:rsidRPr="00E775C1">
              <w:rPr>
                <w:lang w:val="uk-UA"/>
              </w:rPr>
              <w:t>2012</w:t>
            </w:r>
          </w:p>
        </w:tc>
        <w:tc>
          <w:tcPr>
            <w:tcW w:w="0" w:type="auto"/>
            <w:tcBorders>
              <w:top w:val="nil"/>
              <w:left w:val="nil"/>
              <w:bottom w:val="single" w:sz="8" w:space="0" w:color="auto"/>
              <w:right w:val="single" w:sz="8" w:space="0" w:color="auto"/>
            </w:tcBorders>
            <w:vAlign w:val="center"/>
            <w:hideMark/>
          </w:tcPr>
          <w:p w:rsidR="0014707B" w:rsidRPr="00E775C1" w:rsidRDefault="0014707B" w:rsidP="00536683">
            <w:pPr>
              <w:jc w:val="center"/>
              <w:rPr>
                <w:lang w:val="uk-UA"/>
              </w:rPr>
            </w:pPr>
            <w:r w:rsidRPr="00E775C1">
              <w:rPr>
                <w:lang w:val="uk-UA"/>
              </w:rPr>
              <w:t>206,4</w:t>
            </w:r>
          </w:p>
        </w:tc>
        <w:tc>
          <w:tcPr>
            <w:tcW w:w="0" w:type="auto"/>
            <w:tcBorders>
              <w:top w:val="nil"/>
              <w:left w:val="nil"/>
              <w:bottom w:val="single" w:sz="8" w:space="0" w:color="auto"/>
              <w:right w:val="single" w:sz="8" w:space="0" w:color="auto"/>
            </w:tcBorders>
            <w:vAlign w:val="center"/>
            <w:hideMark/>
          </w:tcPr>
          <w:p w:rsidR="0014707B" w:rsidRPr="00E775C1" w:rsidRDefault="0014707B" w:rsidP="00536683">
            <w:pPr>
              <w:jc w:val="center"/>
              <w:rPr>
                <w:lang w:val="uk-UA"/>
              </w:rPr>
            </w:pPr>
            <w:r w:rsidRPr="00E775C1">
              <w:rPr>
                <w:lang w:val="uk-UA"/>
              </w:rPr>
              <w:t>3894,5</w:t>
            </w:r>
          </w:p>
        </w:tc>
        <w:tc>
          <w:tcPr>
            <w:tcW w:w="0" w:type="auto"/>
            <w:tcBorders>
              <w:top w:val="nil"/>
              <w:left w:val="nil"/>
              <w:bottom w:val="single" w:sz="8" w:space="0" w:color="auto"/>
              <w:right w:val="single" w:sz="8" w:space="0" w:color="auto"/>
            </w:tcBorders>
            <w:vAlign w:val="center"/>
            <w:hideMark/>
          </w:tcPr>
          <w:p w:rsidR="0014707B" w:rsidRPr="00E775C1" w:rsidRDefault="0014707B" w:rsidP="00536683">
            <w:pPr>
              <w:jc w:val="center"/>
              <w:rPr>
                <w:lang w:val="uk-UA"/>
              </w:rPr>
            </w:pPr>
            <w:r w:rsidRPr="00E775C1">
              <w:rPr>
                <w:lang w:val="uk-UA"/>
              </w:rPr>
              <w:t>0,05</w:t>
            </w:r>
          </w:p>
        </w:tc>
      </w:tr>
      <w:tr w:rsidR="0014707B" w:rsidRPr="00E775C1" w:rsidTr="00CF0CC5">
        <w:trPr>
          <w:jc w:val="center"/>
        </w:trPr>
        <w:tc>
          <w:tcPr>
            <w:tcW w:w="0" w:type="auto"/>
            <w:tcBorders>
              <w:top w:val="nil"/>
              <w:left w:val="single" w:sz="8" w:space="0" w:color="auto"/>
              <w:bottom w:val="single" w:sz="8" w:space="0" w:color="auto"/>
              <w:right w:val="single" w:sz="8" w:space="0" w:color="auto"/>
            </w:tcBorders>
            <w:vAlign w:val="center"/>
            <w:hideMark/>
          </w:tcPr>
          <w:p w:rsidR="0014707B" w:rsidRPr="00E775C1" w:rsidRDefault="0014707B" w:rsidP="00536683">
            <w:pPr>
              <w:jc w:val="center"/>
              <w:rPr>
                <w:lang w:val="uk-UA"/>
              </w:rPr>
            </w:pPr>
            <w:r w:rsidRPr="00E775C1">
              <w:rPr>
                <w:lang w:val="uk-UA"/>
              </w:rPr>
              <w:t>20</w:t>
            </w:r>
            <w:r w:rsidR="00F3205F" w:rsidRPr="00E775C1">
              <w:rPr>
                <w:lang w:val="uk-UA"/>
              </w:rPr>
              <w:t>13</w:t>
            </w:r>
          </w:p>
        </w:tc>
        <w:tc>
          <w:tcPr>
            <w:tcW w:w="0" w:type="auto"/>
            <w:tcBorders>
              <w:top w:val="nil"/>
              <w:left w:val="nil"/>
              <w:bottom w:val="single" w:sz="8" w:space="0" w:color="auto"/>
              <w:right w:val="single" w:sz="8" w:space="0" w:color="auto"/>
            </w:tcBorders>
            <w:vAlign w:val="center"/>
            <w:hideMark/>
          </w:tcPr>
          <w:p w:rsidR="0014707B" w:rsidRPr="00E775C1" w:rsidRDefault="0014707B" w:rsidP="00536683">
            <w:pPr>
              <w:jc w:val="center"/>
              <w:rPr>
                <w:lang w:val="uk-UA"/>
              </w:rPr>
            </w:pPr>
            <w:r w:rsidRPr="00E775C1">
              <w:rPr>
                <w:lang w:val="uk-UA"/>
              </w:rPr>
              <w:t>461,5</w:t>
            </w:r>
          </w:p>
        </w:tc>
        <w:tc>
          <w:tcPr>
            <w:tcW w:w="0" w:type="auto"/>
            <w:tcBorders>
              <w:top w:val="nil"/>
              <w:left w:val="nil"/>
              <w:bottom w:val="single" w:sz="8" w:space="0" w:color="auto"/>
              <w:right w:val="single" w:sz="8" w:space="0" w:color="auto"/>
            </w:tcBorders>
            <w:vAlign w:val="center"/>
            <w:hideMark/>
          </w:tcPr>
          <w:p w:rsidR="0014707B" w:rsidRPr="00E775C1" w:rsidRDefault="0014707B" w:rsidP="00536683">
            <w:pPr>
              <w:jc w:val="center"/>
              <w:rPr>
                <w:lang w:val="uk-UA"/>
              </w:rPr>
            </w:pPr>
            <w:r w:rsidRPr="00E775C1">
              <w:rPr>
                <w:lang w:val="uk-UA"/>
              </w:rPr>
              <w:t>4169,5</w:t>
            </w:r>
          </w:p>
        </w:tc>
        <w:tc>
          <w:tcPr>
            <w:tcW w:w="0" w:type="auto"/>
            <w:tcBorders>
              <w:top w:val="nil"/>
              <w:left w:val="nil"/>
              <w:bottom w:val="single" w:sz="8" w:space="0" w:color="auto"/>
              <w:right w:val="single" w:sz="8" w:space="0" w:color="auto"/>
            </w:tcBorders>
            <w:vAlign w:val="center"/>
            <w:hideMark/>
          </w:tcPr>
          <w:p w:rsidR="0014707B" w:rsidRPr="00E775C1" w:rsidRDefault="0014707B" w:rsidP="00536683">
            <w:pPr>
              <w:jc w:val="center"/>
              <w:rPr>
                <w:lang w:val="uk-UA"/>
              </w:rPr>
            </w:pPr>
            <w:r w:rsidRPr="00E775C1">
              <w:rPr>
                <w:lang w:val="uk-UA"/>
              </w:rPr>
              <w:t>0,11</w:t>
            </w:r>
          </w:p>
        </w:tc>
      </w:tr>
    </w:tbl>
    <w:p w:rsidR="0014707B" w:rsidRPr="00E775C1" w:rsidRDefault="0014707B" w:rsidP="00536683">
      <w:pPr>
        <w:jc w:val="center"/>
        <w:rPr>
          <w:lang w:val="uk-UA"/>
        </w:rPr>
      </w:pPr>
    </w:p>
    <w:p w:rsidR="0014707B" w:rsidRPr="00E775C1" w:rsidRDefault="0014707B" w:rsidP="00536683">
      <w:pPr>
        <w:ind w:firstLine="540"/>
        <w:jc w:val="both"/>
        <w:rPr>
          <w:lang w:val="uk-UA"/>
        </w:rPr>
      </w:pPr>
      <w:r w:rsidRPr="00E775C1">
        <w:rPr>
          <w:lang w:val="uk-UA"/>
        </w:rPr>
        <w:t>Враховуючи те, що даний показник розглядається як двофакторна модель то ми будемо проводити факторний аналіз за такими формулами:</w:t>
      </w:r>
    </w:p>
    <w:p w:rsidR="0014707B" w:rsidRPr="00E775C1" w:rsidRDefault="0014707B" w:rsidP="00536683">
      <w:pPr>
        <w:ind w:left="3960"/>
        <w:jc w:val="both"/>
        <w:rPr>
          <w:lang w:val="uk-UA"/>
        </w:rPr>
      </w:pPr>
      <w:r w:rsidRPr="00E775C1">
        <w:rPr>
          <w:position w:val="-60"/>
          <w:lang w:val="uk-UA"/>
        </w:rPr>
        <w:object w:dxaOrig="2280" w:dyaOrig="1320">
          <v:shape id="_x0000_i1141" type="#_x0000_t75" style="width:115pt;height:65.55pt" o:ole="">
            <v:imagedata r:id="rId234" o:title=""/>
          </v:shape>
          <o:OLEObject Type="Embed" ProgID="Equation.3" ShapeID="_x0000_i1141" DrawAspect="Content" ObjectID="_1506823247" r:id="rId235"/>
        </w:object>
      </w:r>
      <w:r w:rsidR="004C2408" w:rsidRPr="00E775C1">
        <w:rPr>
          <w:lang w:val="uk-UA"/>
        </w:rPr>
        <w:tab/>
      </w:r>
      <w:r w:rsidR="004C2408" w:rsidRPr="00E775C1">
        <w:rPr>
          <w:lang w:val="uk-UA"/>
        </w:rPr>
        <w:tab/>
      </w:r>
      <w:r w:rsidR="004C2408" w:rsidRPr="00E775C1">
        <w:rPr>
          <w:lang w:val="uk-UA"/>
        </w:rPr>
        <w:tab/>
      </w:r>
      <w:r w:rsidR="004C2408" w:rsidRPr="00E775C1">
        <w:rPr>
          <w:lang w:val="uk-UA"/>
        </w:rPr>
        <w:tab/>
      </w:r>
      <w:r w:rsidR="004C2408" w:rsidRPr="00E775C1">
        <w:rPr>
          <w:lang w:val="uk-UA"/>
        </w:rPr>
        <w:tab/>
        <w:t>(19</w:t>
      </w:r>
      <w:r w:rsidRPr="00E775C1">
        <w:rPr>
          <w:lang w:val="uk-UA"/>
        </w:rPr>
        <w:t>)</w:t>
      </w:r>
    </w:p>
    <w:p w:rsidR="0014707B" w:rsidRPr="00E775C1" w:rsidRDefault="0014707B" w:rsidP="00536683">
      <w:pPr>
        <w:ind w:firstLine="540"/>
        <w:jc w:val="both"/>
        <w:rPr>
          <w:lang w:val="uk-UA"/>
        </w:rPr>
      </w:pPr>
      <w:r w:rsidRPr="00E775C1">
        <w:rPr>
          <w:lang w:val="uk-UA"/>
        </w:rPr>
        <w:t xml:space="preserve">Розраховуємо зміну показника рентабельності власного капіталу </w:t>
      </w:r>
      <w:r w:rsidR="00CC04F5" w:rsidRPr="00E775C1">
        <w:rPr>
          <w:lang w:val="uk-UA"/>
        </w:rPr>
        <w:t>підприємства</w:t>
      </w:r>
      <w:r w:rsidR="00536683">
        <w:rPr>
          <w:lang w:val="uk-UA"/>
        </w:rPr>
        <w:t xml:space="preserve"> </w:t>
      </w:r>
      <w:r w:rsidRPr="00E775C1">
        <w:rPr>
          <w:lang w:val="uk-UA"/>
        </w:rPr>
        <w:t>за рахунок впливу зміни чистого прибут</w:t>
      </w:r>
      <w:r w:rsidR="00F3205F" w:rsidRPr="00E775C1">
        <w:rPr>
          <w:lang w:val="uk-UA"/>
        </w:rPr>
        <w:t>ку і власного капіталу (табл. 9</w:t>
      </w:r>
      <w:r w:rsidRPr="00E775C1">
        <w:rPr>
          <w:lang w:val="uk-UA"/>
        </w:rPr>
        <w:t>).</w:t>
      </w:r>
    </w:p>
    <w:p w:rsidR="0014707B" w:rsidRPr="00E775C1" w:rsidRDefault="00F3205F" w:rsidP="00536683">
      <w:pPr>
        <w:ind w:firstLine="357"/>
        <w:jc w:val="right"/>
        <w:rPr>
          <w:lang w:val="uk-UA"/>
        </w:rPr>
      </w:pPr>
      <w:r w:rsidRPr="00E775C1">
        <w:rPr>
          <w:lang w:val="uk-UA"/>
        </w:rPr>
        <w:t>Таблиця 9</w:t>
      </w:r>
    </w:p>
    <w:p w:rsidR="0014707B" w:rsidRPr="00E775C1" w:rsidRDefault="0014707B" w:rsidP="00536683">
      <w:pPr>
        <w:ind w:firstLine="357"/>
        <w:jc w:val="center"/>
        <w:rPr>
          <w:lang w:val="uk-UA"/>
        </w:rPr>
      </w:pPr>
      <w:r w:rsidRPr="00E775C1">
        <w:rPr>
          <w:lang w:val="uk-UA"/>
        </w:rPr>
        <w:t>Результати факторного аналізу показника рентабельності власного капіталу</w:t>
      </w:r>
    </w:p>
    <w:tbl>
      <w:tblPr>
        <w:tblW w:w="9912" w:type="dxa"/>
        <w:jc w:val="center"/>
        <w:tblLook w:val="04A0"/>
      </w:tblPr>
      <w:tblGrid>
        <w:gridCol w:w="715"/>
        <w:gridCol w:w="1842"/>
        <w:gridCol w:w="1384"/>
        <w:gridCol w:w="1487"/>
        <w:gridCol w:w="931"/>
        <w:gridCol w:w="1840"/>
        <w:gridCol w:w="1713"/>
      </w:tblGrid>
      <w:tr w:rsidR="0014707B" w:rsidRPr="00E775C1" w:rsidTr="00CF0CC5">
        <w:trPr>
          <w:trHeight w:val="492"/>
          <w:jc w:val="center"/>
        </w:trPr>
        <w:tc>
          <w:tcPr>
            <w:tcW w:w="0" w:type="auto"/>
            <w:vMerge w:val="restart"/>
            <w:tcBorders>
              <w:top w:val="single" w:sz="8" w:space="0" w:color="auto"/>
              <w:left w:val="single" w:sz="8" w:space="0" w:color="auto"/>
              <w:bottom w:val="single" w:sz="8" w:space="0" w:color="000000"/>
              <w:right w:val="single" w:sz="8" w:space="0" w:color="auto"/>
            </w:tcBorders>
            <w:noWrap/>
            <w:vAlign w:val="center"/>
            <w:hideMark/>
          </w:tcPr>
          <w:p w:rsidR="0014707B" w:rsidRPr="00E775C1" w:rsidRDefault="0014707B" w:rsidP="00536683">
            <w:pPr>
              <w:jc w:val="center"/>
              <w:rPr>
                <w:lang w:val="uk-UA"/>
              </w:rPr>
            </w:pPr>
            <w:r w:rsidRPr="00E775C1">
              <w:rPr>
                <w:lang w:val="uk-UA"/>
              </w:rPr>
              <w:t>Роки</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rsidR="0014707B" w:rsidRPr="00E775C1" w:rsidRDefault="0014707B" w:rsidP="00536683">
            <w:pPr>
              <w:jc w:val="center"/>
              <w:rPr>
                <w:lang w:val="uk-UA"/>
              </w:rPr>
            </w:pPr>
            <w:r w:rsidRPr="00E775C1">
              <w:rPr>
                <w:lang w:val="uk-UA"/>
              </w:rPr>
              <w:t>Рента-бельність власного капіталу</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rsidR="0014707B" w:rsidRPr="00E775C1" w:rsidRDefault="0014707B" w:rsidP="00536683">
            <w:pPr>
              <w:jc w:val="center"/>
              <w:rPr>
                <w:lang w:val="uk-UA"/>
              </w:rPr>
            </w:pPr>
            <w:r w:rsidRPr="00E775C1">
              <w:rPr>
                <w:lang w:val="uk-UA"/>
              </w:rPr>
              <w:t>Чистий прибуток</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rsidR="0014707B" w:rsidRPr="00E775C1" w:rsidRDefault="0014707B" w:rsidP="00536683">
            <w:pPr>
              <w:jc w:val="center"/>
              <w:rPr>
                <w:lang w:val="uk-UA"/>
              </w:rPr>
            </w:pPr>
            <w:r w:rsidRPr="00E775C1">
              <w:rPr>
                <w:lang w:val="uk-UA"/>
              </w:rPr>
              <w:t>1/Власний капітал</w:t>
            </w:r>
          </w:p>
        </w:tc>
        <w:tc>
          <w:tcPr>
            <w:tcW w:w="0" w:type="auto"/>
            <w:gridSpan w:val="3"/>
            <w:tcBorders>
              <w:top w:val="single" w:sz="8" w:space="0" w:color="auto"/>
              <w:left w:val="nil"/>
              <w:bottom w:val="single" w:sz="8" w:space="0" w:color="auto"/>
              <w:right w:val="single" w:sz="8" w:space="0" w:color="000000"/>
            </w:tcBorders>
            <w:noWrap/>
            <w:vAlign w:val="center"/>
            <w:hideMark/>
          </w:tcPr>
          <w:p w:rsidR="0014707B" w:rsidRPr="00E775C1" w:rsidRDefault="0014707B" w:rsidP="00536683">
            <w:pPr>
              <w:jc w:val="center"/>
              <w:rPr>
                <w:lang w:val="uk-UA"/>
              </w:rPr>
            </w:pPr>
            <w:r w:rsidRPr="00E775C1">
              <w:rPr>
                <w:lang w:val="uk-UA"/>
              </w:rPr>
              <w:t>Зміна рентабельності власного капіталу</w:t>
            </w:r>
          </w:p>
        </w:tc>
      </w:tr>
      <w:tr w:rsidR="0014707B" w:rsidRPr="00E775C1" w:rsidTr="00CF0CC5">
        <w:trP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14707B" w:rsidRPr="00E775C1" w:rsidRDefault="0014707B" w:rsidP="00536683">
            <w:pPr>
              <w:rPr>
                <w:lang w:val="uk-U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4707B" w:rsidRPr="00E775C1" w:rsidRDefault="0014707B" w:rsidP="00536683">
            <w:pPr>
              <w:rPr>
                <w:lang w:val="uk-U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4707B" w:rsidRPr="00E775C1" w:rsidRDefault="0014707B" w:rsidP="00536683">
            <w:pPr>
              <w:rPr>
                <w:lang w:val="uk-U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4707B" w:rsidRPr="00E775C1" w:rsidRDefault="0014707B" w:rsidP="00536683">
            <w:pPr>
              <w:rPr>
                <w:lang w:val="uk-UA"/>
              </w:rPr>
            </w:pPr>
          </w:p>
        </w:tc>
        <w:tc>
          <w:tcPr>
            <w:tcW w:w="0" w:type="auto"/>
            <w:vMerge w:val="restart"/>
            <w:tcBorders>
              <w:top w:val="nil"/>
              <w:left w:val="single" w:sz="8" w:space="0" w:color="auto"/>
              <w:bottom w:val="single" w:sz="8" w:space="0" w:color="000000"/>
              <w:right w:val="single" w:sz="8" w:space="0" w:color="auto"/>
            </w:tcBorders>
            <w:noWrap/>
            <w:vAlign w:val="center"/>
            <w:hideMark/>
          </w:tcPr>
          <w:p w:rsidR="0014707B" w:rsidRPr="00E775C1" w:rsidRDefault="0014707B" w:rsidP="00536683">
            <w:pPr>
              <w:jc w:val="center"/>
              <w:rPr>
                <w:lang w:val="uk-UA"/>
              </w:rPr>
            </w:pPr>
            <w:r w:rsidRPr="00E775C1">
              <w:rPr>
                <w:lang w:val="uk-UA"/>
              </w:rPr>
              <w:t>Всього</w:t>
            </w:r>
          </w:p>
        </w:tc>
        <w:tc>
          <w:tcPr>
            <w:tcW w:w="0" w:type="auto"/>
            <w:gridSpan w:val="2"/>
            <w:tcBorders>
              <w:top w:val="single" w:sz="8" w:space="0" w:color="auto"/>
              <w:left w:val="nil"/>
              <w:bottom w:val="single" w:sz="8" w:space="0" w:color="auto"/>
              <w:right w:val="single" w:sz="8" w:space="0" w:color="000000"/>
            </w:tcBorders>
            <w:noWrap/>
            <w:vAlign w:val="center"/>
            <w:hideMark/>
          </w:tcPr>
          <w:p w:rsidR="0014707B" w:rsidRPr="00E775C1" w:rsidRDefault="0014707B" w:rsidP="00536683">
            <w:pPr>
              <w:jc w:val="center"/>
              <w:rPr>
                <w:lang w:val="uk-UA"/>
              </w:rPr>
            </w:pPr>
            <w:r w:rsidRPr="00E775C1">
              <w:rPr>
                <w:lang w:val="uk-UA"/>
              </w:rPr>
              <w:t>в тому числі за рахунок зміни</w:t>
            </w:r>
          </w:p>
        </w:tc>
      </w:tr>
      <w:tr w:rsidR="0014707B" w:rsidRPr="00E775C1" w:rsidTr="00CF0CC5">
        <w:trP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14707B" w:rsidRPr="00E775C1" w:rsidRDefault="0014707B" w:rsidP="00536683">
            <w:pPr>
              <w:rPr>
                <w:lang w:val="uk-U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4707B" w:rsidRPr="00E775C1" w:rsidRDefault="0014707B" w:rsidP="00536683">
            <w:pPr>
              <w:rPr>
                <w:lang w:val="uk-U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4707B" w:rsidRPr="00E775C1" w:rsidRDefault="0014707B" w:rsidP="00536683">
            <w:pPr>
              <w:rPr>
                <w:lang w:val="uk-U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4707B" w:rsidRPr="00E775C1" w:rsidRDefault="0014707B" w:rsidP="00536683">
            <w:pPr>
              <w:rPr>
                <w:lang w:val="uk-UA"/>
              </w:rPr>
            </w:pPr>
          </w:p>
        </w:tc>
        <w:tc>
          <w:tcPr>
            <w:tcW w:w="0" w:type="auto"/>
            <w:vMerge/>
            <w:tcBorders>
              <w:top w:val="nil"/>
              <w:left w:val="single" w:sz="8" w:space="0" w:color="auto"/>
              <w:bottom w:val="single" w:sz="8" w:space="0" w:color="000000"/>
              <w:right w:val="single" w:sz="8" w:space="0" w:color="auto"/>
            </w:tcBorders>
            <w:vAlign w:val="center"/>
            <w:hideMark/>
          </w:tcPr>
          <w:p w:rsidR="0014707B" w:rsidRPr="00E775C1" w:rsidRDefault="0014707B" w:rsidP="00536683">
            <w:pPr>
              <w:rPr>
                <w:lang w:val="uk-UA"/>
              </w:rPr>
            </w:pPr>
          </w:p>
        </w:tc>
        <w:tc>
          <w:tcPr>
            <w:tcW w:w="0" w:type="auto"/>
            <w:tcBorders>
              <w:top w:val="nil"/>
              <w:left w:val="nil"/>
              <w:bottom w:val="single" w:sz="8" w:space="0" w:color="auto"/>
              <w:right w:val="single" w:sz="8" w:space="0" w:color="auto"/>
            </w:tcBorders>
            <w:vAlign w:val="center"/>
            <w:hideMark/>
          </w:tcPr>
          <w:p w:rsidR="0014707B" w:rsidRPr="00E775C1" w:rsidRDefault="0014707B" w:rsidP="00536683">
            <w:pPr>
              <w:jc w:val="center"/>
              <w:rPr>
                <w:lang w:val="uk-UA"/>
              </w:rPr>
            </w:pPr>
            <w:r w:rsidRPr="00E775C1">
              <w:rPr>
                <w:lang w:val="uk-UA"/>
              </w:rPr>
              <w:t>чистого прибутку</w:t>
            </w:r>
          </w:p>
        </w:tc>
        <w:tc>
          <w:tcPr>
            <w:tcW w:w="0" w:type="auto"/>
            <w:tcBorders>
              <w:top w:val="nil"/>
              <w:left w:val="nil"/>
              <w:bottom w:val="single" w:sz="8" w:space="0" w:color="auto"/>
              <w:right w:val="single" w:sz="8" w:space="0" w:color="auto"/>
            </w:tcBorders>
            <w:vAlign w:val="center"/>
            <w:hideMark/>
          </w:tcPr>
          <w:p w:rsidR="0014707B" w:rsidRPr="00E775C1" w:rsidRDefault="0014707B" w:rsidP="00536683">
            <w:pPr>
              <w:jc w:val="center"/>
              <w:rPr>
                <w:lang w:val="uk-UA"/>
              </w:rPr>
            </w:pPr>
            <w:r w:rsidRPr="00E775C1">
              <w:rPr>
                <w:lang w:val="uk-UA"/>
              </w:rPr>
              <w:t>1/власний капітал</w:t>
            </w:r>
          </w:p>
        </w:tc>
      </w:tr>
      <w:tr w:rsidR="00F3205F" w:rsidRPr="00E775C1" w:rsidTr="00CF0CC5">
        <w:trPr>
          <w:jc w:val="center"/>
        </w:trPr>
        <w:tc>
          <w:tcPr>
            <w:tcW w:w="0" w:type="auto"/>
            <w:tcBorders>
              <w:top w:val="nil"/>
              <w:left w:val="single" w:sz="8" w:space="0" w:color="auto"/>
              <w:bottom w:val="single" w:sz="8" w:space="0" w:color="auto"/>
              <w:right w:val="single" w:sz="8" w:space="0" w:color="auto"/>
            </w:tcBorders>
            <w:noWrap/>
            <w:vAlign w:val="center"/>
            <w:hideMark/>
          </w:tcPr>
          <w:p w:rsidR="00F3205F" w:rsidRPr="00E775C1" w:rsidRDefault="00F3205F" w:rsidP="00536683">
            <w:pPr>
              <w:jc w:val="center"/>
              <w:rPr>
                <w:lang w:val="uk-UA"/>
              </w:rPr>
            </w:pPr>
            <w:r w:rsidRPr="00E775C1">
              <w:rPr>
                <w:lang w:val="uk-UA"/>
              </w:rPr>
              <w:t>2011</w:t>
            </w:r>
          </w:p>
        </w:tc>
        <w:tc>
          <w:tcPr>
            <w:tcW w:w="0" w:type="auto"/>
            <w:tcBorders>
              <w:top w:val="nil"/>
              <w:left w:val="nil"/>
              <w:bottom w:val="single" w:sz="8" w:space="0" w:color="auto"/>
              <w:right w:val="single" w:sz="8" w:space="0" w:color="auto"/>
            </w:tcBorders>
            <w:noWrap/>
            <w:vAlign w:val="center"/>
            <w:hideMark/>
          </w:tcPr>
          <w:p w:rsidR="00F3205F" w:rsidRPr="00E775C1" w:rsidRDefault="00F3205F" w:rsidP="00536683">
            <w:pPr>
              <w:jc w:val="center"/>
              <w:rPr>
                <w:lang w:val="uk-UA"/>
              </w:rPr>
            </w:pPr>
            <w:r w:rsidRPr="00E775C1">
              <w:rPr>
                <w:lang w:val="uk-UA"/>
              </w:rPr>
              <w:t>0,40</w:t>
            </w:r>
          </w:p>
        </w:tc>
        <w:tc>
          <w:tcPr>
            <w:tcW w:w="0" w:type="auto"/>
            <w:tcBorders>
              <w:top w:val="nil"/>
              <w:left w:val="nil"/>
              <w:bottom w:val="single" w:sz="8" w:space="0" w:color="auto"/>
              <w:right w:val="single" w:sz="8" w:space="0" w:color="auto"/>
            </w:tcBorders>
            <w:noWrap/>
            <w:vAlign w:val="center"/>
            <w:hideMark/>
          </w:tcPr>
          <w:p w:rsidR="00F3205F" w:rsidRPr="00E775C1" w:rsidRDefault="00F3205F" w:rsidP="00536683">
            <w:pPr>
              <w:jc w:val="center"/>
              <w:rPr>
                <w:lang w:val="uk-UA"/>
              </w:rPr>
            </w:pPr>
            <w:r w:rsidRPr="00E775C1">
              <w:rPr>
                <w:lang w:val="uk-UA"/>
              </w:rPr>
              <w:t>1022,1</w:t>
            </w:r>
          </w:p>
        </w:tc>
        <w:tc>
          <w:tcPr>
            <w:tcW w:w="0" w:type="auto"/>
            <w:tcBorders>
              <w:top w:val="nil"/>
              <w:left w:val="nil"/>
              <w:bottom w:val="single" w:sz="8" w:space="0" w:color="auto"/>
              <w:right w:val="single" w:sz="8" w:space="0" w:color="auto"/>
            </w:tcBorders>
            <w:noWrap/>
            <w:vAlign w:val="center"/>
            <w:hideMark/>
          </w:tcPr>
          <w:p w:rsidR="00F3205F" w:rsidRPr="00E775C1" w:rsidRDefault="00F3205F" w:rsidP="00536683">
            <w:pPr>
              <w:jc w:val="center"/>
              <w:rPr>
                <w:lang w:val="uk-UA"/>
              </w:rPr>
            </w:pPr>
            <w:r w:rsidRPr="00E775C1">
              <w:rPr>
                <w:lang w:val="uk-UA"/>
              </w:rPr>
              <w:t>0,000394</w:t>
            </w:r>
          </w:p>
        </w:tc>
        <w:tc>
          <w:tcPr>
            <w:tcW w:w="0" w:type="auto"/>
            <w:tcBorders>
              <w:top w:val="nil"/>
              <w:left w:val="nil"/>
              <w:bottom w:val="single" w:sz="8" w:space="0" w:color="auto"/>
              <w:right w:val="single" w:sz="8" w:space="0" w:color="auto"/>
            </w:tcBorders>
            <w:noWrap/>
            <w:vAlign w:val="center"/>
            <w:hideMark/>
          </w:tcPr>
          <w:p w:rsidR="00F3205F" w:rsidRPr="00E775C1" w:rsidRDefault="00F3205F" w:rsidP="00536683">
            <w:pPr>
              <w:jc w:val="center"/>
              <w:rPr>
                <w:lang w:val="uk-UA"/>
              </w:rPr>
            </w:pPr>
            <w:r w:rsidRPr="00E775C1">
              <w:rPr>
                <w:lang w:val="uk-UA"/>
              </w:rPr>
              <w:t>-</w:t>
            </w:r>
          </w:p>
        </w:tc>
        <w:tc>
          <w:tcPr>
            <w:tcW w:w="0" w:type="auto"/>
            <w:tcBorders>
              <w:top w:val="nil"/>
              <w:left w:val="nil"/>
              <w:bottom w:val="nil"/>
              <w:right w:val="single" w:sz="8" w:space="0" w:color="auto"/>
            </w:tcBorders>
            <w:noWrap/>
            <w:vAlign w:val="center"/>
            <w:hideMark/>
          </w:tcPr>
          <w:p w:rsidR="00F3205F" w:rsidRPr="00E775C1" w:rsidRDefault="00F3205F" w:rsidP="00536683">
            <w:pPr>
              <w:jc w:val="center"/>
              <w:rPr>
                <w:lang w:val="uk-UA"/>
              </w:rPr>
            </w:pPr>
            <w:r w:rsidRPr="00E775C1">
              <w:rPr>
                <w:lang w:val="uk-UA"/>
              </w:rPr>
              <w:t>-</w:t>
            </w:r>
          </w:p>
        </w:tc>
        <w:tc>
          <w:tcPr>
            <w:tcW w:w="0" w:type="auto"/>
            <w:tcBorders>
              <w:top w:val="nil"/>
              <w:left w:val="nil"/>
              <w:bottom w:val="nil"/>
              <w:right w:val="single" w:sz="8" w:space="0" w:color="auto"/>
            </w:tcBorders>
            <w:noWrap/>
            <w:vAlign w:val="center"/>
            <w:hideMark/>
          </w:tcPr>
          <w:p w:rsidR="00F3205F" w:rsidRPr="00E775C1" w:rsidRDefault="00F3205F" w:rsidP="00536683">
            <w:pPr>
              <w:jc w:val="center"/>
              <w:rPr>
                <w:lang w:val="uk-UA"/>
              </w:rPr>
            </w:pPr>
            <w:r w:rsidRPr="00E775C1">
              <w:rPr>
                <w:lang w:val="uk-UA"/>
              </w:rPr>
              <w:t>-</w:t>
            </w:r>
          </w:p>
        </w:tc>
      </w:tr>
      <w:tr w:rsidR="00F3205F" w:rsidRPr="00E775C1" w:rsidTr="00CF0CC5">
        <w:trPr>
          <w:jc w:val="center"/>
        </w:trPr>
        <w:tc>
          <w:tcPr>
            <w:tcW w:w="0" w:type="auto"/>
            <w:tcBorders>
              <w:top w:val="nil"/>
              <w:left w:val="single" w:sz="8" w:space="0" w:color="auto"/>
              <w:bottom w:val="single" w:sz="8" w:space="0" w:color="auto"/>
              <w:right w:val="single" w:sz="8" w:space="0" w:color="auto"/>
            </w:tcBorders>
            <w:noWrap/>
            <w:vAlign w:val="center"/>
            <w:hideMark/>
          </w:tcPr>
          <w:p w:rsidR="00F3205F" w:rsidRPr="00E775C1" w:rsidRDefault="00F3205F" w:rsidP="00536683">
            <w:pPr>
              <w:jc w:val="center"/>
              <w:rPr>
                <w:lang w:val="uk-UA"/>
              </w:rPr>
            </w:pPr>
            <w:r w:rsidRPr="00E775C1">
              <w:rPr>
                <w:lang w:val="uk-UA"/>
              </w:rPr>
              <w:t>2012</w:t>
            </w:r>
          </w:p>
        </w:tc>
        <w:tc>
          <w:tcPr>
            <w:tcW w:w="0" w:type="auto"/>
            <w:tcBorders>
              <w:top w:val="nil"/>
              <w:left w:val="nil"/>
              <w:bottom w:val="single" w:sz="8" w:space="0" w:color="auto"/>
              <w:right w:val="single" w:sz="8" w:space="0" w:color="auto"/>
            </w:tcBorders>
            <w:noWrap/>
            <w:vAlign w:val="center"/>
            <w:hideMark/>
          </w:tcPr>
          <w:p w:rsidR="00F3205F" w:rsidRPr="00E775C1" w:rsidRDefault="00F3205F" w:rsidP="00536683">
            <w:pPr>
              <w:jc w:val="center"/>
              <w:rPr>
                <w:lang w:val="uk-UA"/>
              </w:rPr>
            </w:pPr>
            <w:r w:rsidRPr="00E775C1">
              <w:rPr>
                <w:lang w:val="uk-UA"/>
              </w:rPr>
              <w:t>0,053</w:t>
            </w:r>
          </w:p>
        </w:tc>
        <w:tc>
          <w:tcPr>
            <w:tcW w:w="0" w:type="auto"/>
            <w:tcBorders>
              <w:top w:val="nil"/>
              <w:left w:val="nil"/>
              <w:bottom w:val="single" w:sz="8" w:space="0" w:color="auto"/>
              <w:right w:val="single" w:sz="8" w:space="0" w:color="auto"/>
            </w:tcBorders>
            <w:noWrap/>
            <w:vAlign w:val="center"/>
            <w:hideMark/>
          </w:tcPr>
          <w:p w:rsidR="00F3205F" w:rsidRPr="00E775C1" w:rsidRDefault="00F3205F" w:rsidP="00536683">
            <w:pPr>
              <w:jc w:val="center"/>
              <w:rPr>
                <w:lang w:val="uk-UA"/>
              </w:rPr>
            </w:pPr>
            <w:r w:rsidRPr="00E775C1">
              <w:rPr>
                <w:lang w:val="uk-UA"/>
              </w:rPr>
              <w:t>206,4</w:t>
            </w:r>
          </w:p>
        </w:tc>
        <w:tc>
          <w:tcPr>
            <w:tcW w:w="0" w:type="auto"/>
            <w:tcBorders>
              <w:top w:val="nil"/>
              <w:left w:val="nil"/>
              <w:bottom w:val="single" w:sz="8" w:space="0" w:color="auto"/>
              <w:right w:val="single" w:sz="8" w:space="0" w:color="auto"/>
            </w:tcBorders>
            <w:noWrap/>
            <w:vAlign w:val="center"/>
            <w:hideMark/>
          </w:tcPr>
          <w:p w:rsidR="00F3205F" w:rsidRPr="00E775C1" w:rsidRDefault="00F3205F" w:rsidP="00536683">
            <w:pPr>
              <w:jc w:val="center"/>
              <w:rPr>
                <w:lang w:val="uk-UA"/>
              </w:rPr>
            </w:pPr>
            <w:r w:rsidRPr="00E775C1">
              <w:rPr>
                <w:lang w:val="uk-UA"/>
              </w:rPr>
              <w:t>0,000257</w:t>
            </w:r>
          </w:p>
        </w:tc>
        <w:tc>
          <w:tcPr>
            <w:tcW w:w="0" w:type="auto"/>
            <w:tcBorders>
              <w:top w:val="nil"/>
              <w:left w:val="nil"/>
              <w:bottom w:val="single" w:sz="8" w:space="0" w:color="auto"/>
              <w:right w:val="nil"/>
            </w:tcBorders>
            <w:noWrap/>
            <w:vAlign w:val="center"/>
            <w:hideMark/>
          </w:tcPr>
          <w:p w:rsidR="00F3205F" w:rsidRPr="00E775C1" w:rsidRDefault="00F3205F" w:rsidP="00536683">
            <w:pPr>
              <w:jc w:val="center"/>
              <w:rPr>
                <w:lang w:val="uk-UA"/>
              </w:rPr>
            </w:pPr>
            <w:r w:rsidRPr="00E775C1">
              <w:rPr>
                <w:lang w:val="uk-UA"/>
              </w:rPr>
              <w:t>-0,349</w:t>
            </w:r>
          </w:p>
        </w:tc>
        <w:tc>
          <w:tcPr>
            <w:tcW w:w="0" w:type="auto"/>
            <w:tcBorders>
              <w:top w:val="single" w:sz="8" w:space="0" w:color="auto"/>
              <w:left w:val="single" w:sz="8" w:space="0" w:color="auto"/>
              <w:bottom w:val="single" w:sz="8" w:space="0" w:color="auto"/>
              <w:right w:val="single" w:sz="8" w:space="0" w:color="auto"/>
            </w:tcBorders>
            <w:noWrap/>
            <w:vAlign w:val="center"/>
            <w:hideMark/>
          </w:tcPr>
          <w:p w:rsidR="00F3205F" w:rsidRPr="00E775C1" w:rsidRDefault="00F3205F" w:rsidP="00536683">
            <w:pPr>
              <w:jc w:val="center"/>
              <w:rPr>
                <w:lang w:val="uk-UA"/>
              </w:rPr>
            </w:pPr>
            <w:r w:rsidRPr="00E775C1">
              <w:rPr>
                <w:lang w:val="uk-UA"/>
              </w:rPr>
              <w:t>-0,265</w:t>
            </w:r>
          </w:p>
        </w:tc>
        <w:tc>
          <w:tcPr>
            <w:tcW w:w="0" w:type="auto"/>
            <w:tcBorders>
              <w:top w:val="single" w:sz="8" w:space="0" w:color="auto"/>
              <w:left w:val="nil"/>
              <w:bottom w:val="nil"/>
              <w:right w:val="single" w:sz="8" w:space="0" w:color="auto"/>
            </w:tcBorders>
            <w:noWrap/>
            <w:vAlign w:val="center"/>
            <w:hideMark/>
          </w:tcPr>
          <w:p w:rsidR="00F3205F" w:rsidRPr="00E775C1" w:rsidRDefault="00F3205F" w:rsidP="00536683">
            <w:pPr>
              <w:jc w:val="center"/>
              <w:rPr>
                <w:lang w:val="uk-UA"/>
              </w:rPr>
            </w:pPr>
            <w:r w:rsidRPr="00E775C1">
              <w:rPr>
                <w:lang w:val="uk-UA"/>
              </w:rPr>
              <w:t>-0,084</w:t>
            </w:r>
          </w:p>
        </w:tc>
      </w:tr>
      <w:tr w:rsidR="00F3205F" w:rsidRPr="00E775C1" w:rsidTr="00CF0CC5">
        <w:trPr>
          <w:jc w:val="center"/>
        </w:trPr>
        <w:tc>
          <w:tcPr>
            <w:tcW w:w="0" w:type="auto"/>
            <w:tcBorders>
              <w:top w:val="nil"/>
              <w:left w:val="single" w:sz="8" w:space="0" w:color="auto"/>
              <w:bottom w:val="single" w:sz="8" w:space="0" w:color="auto"/>
              <w:right w:val="single" w:sz="8" w:space="0" w:color="auto"/>
            </w:tcBorders>
            <w:noWrap/>
            <w:vAlign w:val="center"/>
            <w:hideMark/>
          </w:tcPr>
          <w:p w:rsidR="00F3205F" w:rsidRPr="00E775C1" w:rsidRDefault="00F3205F" w:rsidP="00536683">
            <w:pPr>
              <w:jc w:val="center"/>
              <w:rPr>
                <w:lang w:val="uk-UA"/>
              </w:rPr>
            </w:pPr>
            <w:r w:rsidRPr="00E775C1">
              <w:rPr>
                <w:lang w:val="uk-UA"/>
              </w:rPr>
              <w:t>2013</w:t>
            </w:r>
          </w:p>
        </w:tc>
        <w:tc>
          <w:tcPr>
            <w:tcW w:w="0" w:type="auto"/>
            <w:tcBorders>
              <w:top w:val="nil"/>
              <w:left w:val="nil"/>
              <w:bottom w:val="single" w:sz="8" w:space="0" w:color="auto"/>
              <w:right w:val="single" w:sz="8" w:space="0" w:color="auto"/>
            </w:tcBorders>
            <w:noWrap/>
            <w:vAlign w:val="center"/>
            <w:hideMark/>
          </w:tcPr>
          <w:p w:rsidR="00F3205F" w:rsidRPr="00E775C1" w:rsidRDefault="00F3205F" w:rsidP="00536683">
            <w:pPr>
              <w:jc w:val="center"/>
              <w:rPr>
                <w:lang w:val="uk-UA"/>
              </w:rPr>
            </w:pPr>
            <w:r w:rsidRPr="00E775C1">
              <w:rPr>
                <w:lang w:val="uk-UA"/>
              </w:rPr>
              <w:t>0,11</w:t>
            </w:r>
          </w:p>
        </w:tc>
        <w:tc>
          <w:tcPr>
            <w:tcW w:w="0" w:type="auto"/>
            <w:tcBorders>
              <w:top w:val="nil"/>
              <w:left w:val="nil"/>
              <w:bottom w:val="single" w:sz="8" w:space="0" w:color="auto"/>
              <w:right w:val="single" w:sz="8" w:space="0" w:color="auto"/>
            </w:tcBorders>
            <w:noWrap/>
            <w:vAlign w:val="center"/>
            <w:hideMark/>
          </w:tcPr>
          <w:p w:rsidR="00F3205F" w:rsidRPr="00E775C1" w:rsidRDefault="00F3205F" w:rsidP="00536683">
            <w:pPr>
              <w:jc w:val="center"/>
              <w:rPr>
                <w:lang w:val="uk-UA"/>
              </w:rPr>
            </w:pPr>
            <w:r w:rsidRPr="00E775C1">
              <w:rPr>
                <w:lang w:val="uk-UA"/>
              </w:rPr>
              <w:t>461,5</w:t>
            </w:r>
          </w:p>
        </w:tc>
        <w:tc>
          <w:tcPr>
            <w:tcW w:w="0" w:type="auto"/>
            <w:tcBorders>
              <w:top w:val="nil"/>
              <w:left w:val="nil"/>
              <w:bottom w:val="single" w:sz="8" w:space="0" w:color="auto"/>
              <w:right w:val="single" w:sz="8" w:space="0" w:color="auto"/>
            </w:tcBorders>
            <w:noWrap/>
            <w:vAlign w:val="center"/>
            <w:hideMark/>
          </w:tcPr>
          <w:p w:rsidR="00F3205F" w:rsidRPr="00E775C1" w:rsidRDefault="00F3205F" w:rsidP="00536683">
            <w:pPr>
              <w:jc w:val="center"/>
              <w:rPr>
                <w:lang w:val="uk-UA"/>
              </w:rPr>
            </w:pPr>
            <w:r w:rsidRPr="00E775C1">
              <w:rPr>
                <w:lang w:val="uk-UA"/>
              </w:rPr>
              <w:t>0,000240</w:t>
            </w:r>
          </w:p>
        </w:tc>
        <w:tc>
          <w:tcPr>
            <w:tcW w:w="0" w:type="auto"/>
            <w:tcBorders>
              <w:top w:val="nil"/>
              <w:left w:val="nil"/>
              <w:bottom w:val="single" w:sz="8" w:space="0" w:color="auto"/>
              <w:right w:val="nil"/>
            </w:tcBorders>
            <w:noWrap/>
            <w:vAlign w:val="center"/>
            <w:hideMark/>
          </w:tcPr>
          <w:p w:rsidR="00F3205F" w:rsidRPr="00E775C1" w:rsidRDefault="00F3205F" w:rsidP="00536683">
            <w:pPr>
              <w:jc w:val="center"/>
              <w:rPr>
                <w:lang w:val="uk-UA"/>
              </w:rPr>
            </w:pPr>
            <w:r w:rsidRPr="00E775C1">
              <w:rPr>
                <w:lang w:val="uk-UA"/>
              </w:rPr>
              <w:t>0,058</w:t>
            </w:r>
          </w:p>
        </w:tc>
        <w:tc>
          <w:tcPr>
            <w:tcW w:w="0" w:type="auto"/>
            <w:tcBorders>
              <w:top w:val="nil"/>
              <w:left w:val="single" w:sz="8" w:space="0" w:color="auto"/>
              <w:bottom w:val="single" w:sz="8" w:space="0" w:color="auto"/>
              <w:right w:val="single" w:sz="8" w:space="0" w:color="auto"/>
            </w:tcBorders>
            <w:noWrap/>
            <w:vAlign w:val="center"/>
            <w:hideMark/>
          </w:tcPr>
          <w:p w:rsidR="00F3205F" w:rsidRPr="00E775C1" w:rsidRDefault="00F3205F" w:rsidP="00536683">
            <w:pPr>
              <w:jc w:val="center"/>
              <w:rPr>
                <w:lang w:val="uk-UA"/>
              </w:rPr>
            </w:pPr>
            <w:r w:rsidRPr="00E775C1">
              <w:rPr>
                <w:lang w:val="uk-UA"/>
              </w:rPr>
              <w:t>0,063</w:t>
            </w:r>
          </w:p>
        </w:tc>
        <w:tc>
          <w:tcPr>
            <w:tcW w:w="0" w:type="auto"/>
            <w:tcBorders>
              <w:top w:val="single" w:sz="8" w:space="0" w:color="auto"/>
              <w:left w:val="nil"/>
              <w:bottom w:val="single" w:sz="8" w:space="0" w:color="auto"/>
              <w:right w:val="single" w:sz="8" w:space="0" w:color="auto"/>
            </w:tcBorders>
            <w:noWrap/>
            <w:vAlign w:val="center"/>
            <w:hideMark/>
          </w:tcPr>
          <w:p w:rsidR="00F3205F" w:rsidRPr="00E775C1" w:rsidRDefault="00F3205F" w:rsidP="00536683">
            <w:pPr>
              <w:jc w:val="center"/>
              <w:rPr>
                <w:lang w:val="uk-UA"/>
              </w:rPr>
            </w:pPr>
            <w:r w:rsidRPr="00E775C1">
              <w:rPr>
                <w:lang w:val="uk-UA"/>
              </w:rPr>
              <w:t>-0,006</w:t>
            </w:r>
          </w:p>
        </w:tc>
      </w:tr>
      <w:tr w:rsidR="0014707B" w:rsidRPr="00E775C1" w:rsidTr="00CF0CC5">
        <w:trPr>
          <w:jc w:val="center"/>
        </w:trPr>
        <w:tc>
          <w:tcPr>
            <w:tcW w:w="0" w:type="auto"/>
            <w:gridSpan w:val="4"/>
            <w:tcBorders>
              <w:top w:val="single" w:sz="8" w:space="0" w:color="auto"/>
              <w:left w:val="single" w:sz="8" w:space="0" w:color="auto"/>
              <w:bottom w:val="single" w:sz="8" w:space="0" w:color="auto"/>
              <w:right w:val="single" w:sz="8" w:space="0" w:color="000000"/>
            </w:tcBorders>
            <w:noWrap/>
            <w:vAlign w:val="center"/>
            <w:hideMark/>
          </w:tcPr>
          <w:p w:rsidR="0014707B" w:rsidRPr="00E775C1" w:rsidRDefault="0014707B" w:rsidP="00536683">
            <w:pPr>
              <w:jc w:val="center"/>
              <w:rPr>
                <w:lang w:val="uk-UA"/>
              </w:rPr>
            </w:pPr>
            <w:r w:rsidRPr="00E775C1">
              <w:rPr>
                <w:lang w:val="uk-UA"/>
              </w:rPr>
              <w:t>Сума</w:t>
            </w:r>
          </w:p>
        </w:tc>
        <w:tc>
          <w:tcPr>
            <w:tcW w:w="0" w:type="auto"/>
            <w:tcBorders>
              <w:top w:val="nil"/>
              <w:left w:val="nil"/>
              <w:bottom w:val="single" w:sz="8" w:space="0" w:color="auto"/>
              <w:right w:val="nil"/>
            </w:tcBorders>
            <w:noWrap/>
            <w:vAlign w:val="center"/>
            <w:hideMark/>
          </w:tcPr>
          <w:p w:rsidR="0014707B" w:rsidRPr="00E775C1" w:rsidRDefault="0014707B" w:rsidP="00536683">
            <w:pPr>
              <w:jc w:val="center"/>
              <w:rPr>
                <w:lang w:val="uk-UA"/>
              </w:rPr>
            </w:pPr>
            <w:r w:rsidRPr="00E775C1">
              <w:rPr>
                <w:lang w:val="uk-UA"/>
              </w:rPr>
              <w:t>-0,292</w:t>
            </w:r>
          </w:p>
        </w:tc>
        <w:tc>
          <w:tcPr>
            <w:tcW w:w="0" w:type="auto"/>
            <w:tcBorders>
              <w:top w:val="nil"/>
              <w:left w:val="single" w:sz="8" w:space="0" w:color="auto"/>
              <w:bottom w:val="single" w:sz="8" w:space="0" w:color="auto"/>
              <w:right w:val="single" w:sz="8" w:space="0" w:color="auto"/>
            </w:tcBorders>
            <w:noWrap/>
            <w:vAlign w:val="center"/>
            <w:hideMark/>
          </w:tcPr>
          <w:p w:rsidR="0014707B" w:rsidRPr="00E775C1" w:rsidRDefault="0014707B" w:rsidP="00536683">
            <w:pPr>
              <w:jc w:val="center"/>
              <w:rPr>
                <w:lang w:val="uk-UA"/>
              </w:rPr>
            </w:pPr>
            <w:r w:rsidRPr="00E775C1">
              <w:rPr>
                <w:lang w:val="uk-UA"/>
              </w:rPr>
              <w:t>-0,202</w:t>
            </w:r>
          </w:p>
        </w:tc>
        <w:tc>
          <w:tcPr>
            <w:tcW w:w="0" w:type="auto"/>
            <w:tcBorders>
              <w:top w:val="nil"/>
              <w:left w:val="nil"/>
              <w:bottom w:val="single" w:sz="8" w:space="0" w:color="auto"/>
              <w:right w:val="single" w:sz="8" w:space="0" w:color="auto"/>
            </w:tcBorders>
            <w:noWrap/>
            <w:vAlign w:val="center"/>
            <w:hideMark/>
          </w:tcPr>
          <w:p w:rsidR="0014707B" w:rsidRPr="00E775C1" w:rsidRDefault="0014707B" w:rsidP="00536683">
            <w:pPr>
              <w:jc w:val="center"/>
              <w:rPr>
                <w:lang w:val="uk-UA"/>
              </w:rPr>
            </w:pPr>
            <w:r w:rsidRPr="00E775C1">
              <w:rPr>
                <w:lang w:val="uk-UA"/>
              </w:rPr>
              <w:t>-0,090</w:t>
            </w:r>
          </w:p>
        </w:tc>
      </w:tr>
    </w:tbl>
    <w:p w:rsidR="0014707B" w:rsidRPr="00E775C1" w:rsidRDefault="0014707B" w:rsidP="00536683">
      <w:pPr>
        <w:ind w:firstLine="567"/>
        <w:jc w:val="both"/>
        <w:rPr>
          <w:lang w:val="uk-UA"/>
        </w:rPr>
      </w:pPr>
    </w:p>
    <w:p w:rsidR="0014707B" w:rsidRPr="00E775C1" w:rsidRDefault="0014707B" w:rsidP="00536683">
      <w:pPr>
        <w:ind w:firstLine="567"/>
        <w:jc w:val="both"/>
        <w:rPr>
          <w:lang w:val="uk-UA"/>
        </w:rPr>
      </w:pPr>
      <w:r w:rsidRPr="00E775C1">
        <w:rPr>
          <w:lang w:val="uk-UA"/>
        </w:rPr>
        <w:t>Вплив чистого прибутку на зміну рентаб</w:t>
      </w:r>
      <w:r w:rsidR="00F3205F" w:rsidRPr="00E775C1">
        <w:rPr>
          <w:lang w:val="uk-UA"/>
        </w:rPr>
        <w:t>ельності власного капіталу у 2012</w:t>
      </w:r>
      <w:r w:rsidRPr="00E775C1">
        <w:rPr>
          <w:lang w:val="uk-UA"/>
        </w:rPr>
        <w:t xml:space="preserve"> році розраховується так:</w:t>
      </w:r>
    </w:p>
    <w:p w:rsidR="0014707B" w:rsidRPr="00E775C1" w:rsidRDefault="0014707B" w:rsidP="00536683">
      <w:pPr>
        <w:ind w:firstLine="567"/>
        <w:jc w:val="both"/>
        <w:rPr>
          <w:lang w:val="uk-UA"/>
        </w:rPr>
      </w:pPr>
      <w:r w:rsidRPr="00E775C1">
        <w:rPr>
          <w:position w:val="-24"/>
          <w:lang w:val="uk-UA"/>
        </w:rPr>
        <w:object w:dxaOrig="9100" w:dyaOrig="620">
          <v:shape id="_x0000_i1142" type="#_x0000_t75" style="width:455.65pt;height:31.15pt" o:ole="">
            <v:imagedata r:id="rId236" o:title=""/>
          </v:shape>
          <o:OLEObject Type="Embed" ProgID="Equation.3" ShapeID="_x0000_i1142" DrawAspect="Content" ObjectID="_1506823248" r:id="rId237"/>
        </w:object>
      </w:r>
      <w:r w:rsidR="00F3205F" w:rsidRPr="00E775C1">
        <w:rPr>
          <w:lang w:val="uk-UA"/>
        </w:rPr>
        <w:t xml:space="preserve"> (базовими є дані 2011</w:t>
      </w:r>
      <w:r w:rsidRPr="00E775C1">
        <w:rPr>
          <w:lang w:val="uk-UA"/>
        </w:rPr>
        <w:t xml:space="preserve"> року).</w:t>
      </w:r>
    </w:p>
    <w:p w:rsidR="0014707B" w:rsidRPr="00E775C1" w:rsidRDefault="0014707B" w:rsidP="00536683">
      <w:pPr>
        <w:ind w:firstLine="567"/>
        <w:jc w:val="both"/>
        <w:rPr>
          <w:lang w:val="uk-UA"/>
        </w:rPr>
      </w:pPr>
      <w:r w:rsidRPr="00E775C1">
        <w:rPr>
          <w:lang w:val="uk-UA"/>
        </w:rPr>
        <w:t>Вплив параметра</w:t>
      </w:r>
      <w:r w:rsidRPr="00E775C1">
        <w:rPr>
          <w:position w:val="-24"/>
          <w:lang w:val="uk-UA"/>
        </w:rPr>
        <w:object w:dxaOrig="1839" w:dyaOrig="620">
          <v:shape id="_x0000_i1143" type="#_x0000_t75" style="width:91.35pt;height:31.15pt" o:ole="">
            <v:imagedata r:id="rId238" o:title=""/>
          </v:shape>
          <o:OLEObject Type="Embed" ProgID="Equation.3" ShapeID="_x0000_i1143" DrawAspect="Content" ObjectID="_1506823249" r:id="rId239"/>
        </w:object>
      </w:r>
      <w:r w:rsidRPr="00E775C1">
        <w:rPr>
          <w:lang w:val="uk-UA"/>
        </w:rPr>
        <w:t xml:space="preserve"> на зміну рентабельності власного капіталу розраховується таким чином:</w:t>
      </w:r>
    </w:p>
    <w:p w:rsidR="0014707B" w:rsidRPr="00E775C1" w:rsidRDefault="0014707B" w:rsidP="00536683">
      <w:pPr>
        <w:jc w:val="both"/>
        <w:rPr>
          <w:lang w:val="uk-UA"/>
        </w:rPr>
      </w:pPr>
      <w:r w:rsidRPr="00E775C1">
        <w:rPr>
          <w:position w:val="-24"/>
          <w:lang w:val="uk-UA"/>
        </w:rPr>
        <w:object w:dxaOrig="9580" w:dyaOrig="620">
          <v:shape id="_x0000_i1144" type="#_x0000_t75" style="width:477.15pt;height:31.15pt" o:ole="">
            <v:imagedata r:id="rId240" o:title=""/>
          </v:shape>
          <o:OLEObject Type="Embed" ProgID="Equation.3" ShapeID="_x0000_i1144" DrawAspect="Content" ObjectID="_1506823250" r:id="rId241"/>
        </w:object>
      </w:r>
    </w:p>
    <w:p w:rsidR="0014707B" w:rsidRPr="00E775C1" w:rsidRDefault="0014707B" w:rsidP="00536683">
      <w:pPr>
        <w:ind w:firstLine="567"/>
        <w:jc w:val="both"/>
        <w:rPr>
          <w:lang w:val="uk-UA"/>
        </w:rPr>
      </w:pPr>
      <w:r w:rsidRPr="00E775C1">
        <w:rPr>
          <w:lang w:val="uk-UA"/>
        </w:rPr>
        <w:t>Вплив чистого прибутку на зміну рентабе</w:t>
      </w:r>
      <w:r w:rsidR="00F3205F" w:rsidRPr="00E775C1">
        <w:rPr>
          <w:lang w:val="uk-UA"/>
        </w:rPr>
        <w:t>льності власного капіталу у 2013</w:t>
      </w:r>
      <w:r w:rsidRPr="00E775C1">
        <w:rPr>
          <w:lang w:val="uk-UA"/>
        </w:rPr>
        <w:t xml:space="preserve"> році розраховується так:</w:t>
      </w:r>
    </w:p>
    <w:p w:rsidR="0014707B" w:rsidRPr="00E775C1" w:rsidRDefault="0014707B" w:rsidP="00536683">
      <w:pPr>
        <w:ind w:firstLine="567"/>
        <w:jc w:val="both"/>
        <w:rPr>
          <w:lang w:val="uk-UA"/>
        </w:rPr>
      </w:pPr>
      <w:r w:rsidRPr="00E775C1">
        <w:rPr>
          <w:position w:val="-24"/>
          <w:lang w:val="uk-UA"/>
        </w:rPr>
        <w:object w:dxaOrig="8940" w:dyaOrig="620">
          <v:shape id="_x0000_i1145" type="#_x0000_t75" style="width:448.1pt;height:31.15pt" o:ole="">
            <v:imagedata r:id="rId242" o:title=""/>
          </v:shape>
          <o:OLEObject Type="Embed" ProgID="Equation.3" ShapeID="_x0000_i1145" DrawAspect="Content" ObjectID="_1506823251" r:id="rId243"/>
        </w:object>
      </w:r>
      <w:r w:rsidR="00F3205F" w:rsidRPr="00E775C1">
        <w:rPr>
          <w:lang w:val="uk-UA"/>
        </w:rPr>
        <w:t xml:space="preserve"> (базовими є дані 2012</w:t>
      </w:r>
      <w:r w:rsidRPr="00E775C1">
        <w:rPr>
          <w:lang w:val="uk-UA"/>
        </w:rPr>
        <w:t xml:space="preserve"> року).</w:t>
      </w:r>
    </w:p>
    <w:p w:rsidR="0014707B" w:rsidRPr="00E775C1" w:rsidRDefault="0014707B" w:rsidP="00536683">
      <w:pPr>
        <w:ind w:firstLine="567"/>
        <w:jc w:val="both"/>
        <w:rPr>
          <w:lang w:val="uk-UA"/>
        </w:rPr>
      </w:pPr>
      <w:r w:rsidRPr="00E775C1">
        <w:rPr>
          <w:lang w:val="uk-UA"/>
        </w:rPr>
        <w:t>Вплив параметра</w:t>
      </w:r>
      <w:r w:rsidRPr="00E775C1">
        <w:rPr>
          <w:position w:val="-24"/>
          <w:lang w:val="uk-UA"/>
        </w:rPr>
        <w:object w:dxaOrig="1839" w:dyaOrig="620">
          <v:shape id="_x0000_i1146" type="#_x0000_t75" style="width:91.35pt;height:31.15pt" o:ole="">
            <v:imagedata r:id="rId238" o:title=""/>
          </v:shape>
          <o:OLEObject Type="Embed" ProgID="Equation.3" ShapeID="_x0000_i1146" DrawAspect="Content" ObjectID="_1506823252" r:id="rId244"/>
        </w:object>
      </w:r>
      <w:r w:rsidRPr="00E775C1">
        <w:rPr>
          <w:lang w:val="uk-UA"/>
        </w:rPr>
        <w:t xml:space="preserve"> на зміну рентабельності власного капіталу у 2007 році розраховується таким чином:</w:t>
      </w:r>
    </w:p>
    <w:p w:rsidR="0014707B" w:rsidRPr="00E775C1" w:rsidRDefault="0014707B" w:rsidP="00536683">
      <w:pPr>
        <w:ind w:firstLine="567"/>
        <w:jc w:val="both"/>
        <w:rPr>
          <w:lang w:val="uk-UA"/>
        </w:rPr>
      </w:pPr>
      <w:r w:rsidRPr="00E775C1">
        <w:rPr>
          <w:position w:val="-24"/>
          <w:lang w:val="uk-UA"/>
        </w:rPr>
        <w:object w:dxaOrig="9440" w:dyaOrig="620">
          <v:shape id="_x0000_i1147" type="#_x0000_t75" style="width:470.7pt;height:31.15pt" o:ole="">
            <v:imagedata r:id="rId245" o:title=""/>
          </v:shape>
          <o:OLEObject Type="Embed" ProgID="Equation.3" ShapeID="_x0000_i1147" DrawAspect="Content" ObjectID="_1506823253" r:id="rId246"/>
        </w:object>
      </w:r>
    </w:p>
    <w:p w:rsidR="0014707B" w:rsidRPr="00E775C1" w:rsidRDefault="00F3205F" w:rsidP="00536683">
      <w:pPr>
        <w:ind w:firstLine="540"/>
        <w:jc w:val="both"/>
        <w:rPr>
          <w:b/>
          <w:bCs/>
          <w:i/>
          <w:lang w:val="uk-UA"/>
        </w:rPr>
      </w:pPr>
      <w:r w:rsidRPr="00E775C1">
        <w:rPr>
          <w:b/>
          <w:bCs/>
          <w:i/>
          <w:lang w:val="uk-UA"/>
        </w:rPr>
        <w:t>Приклад 6</w:t>
      </w:r>
    </w:p>
    <w:p w:rsidR="0014707B" w:rsidRPr="00E775C1" w:rsidRDefault="0014707B" w:rsidP="00536683">
      <w:pPr>
        <w:ind w:firstLine="540"/>
        <w:jc w:val="both"/>
        <w:rPr>
          <w:b/>
          <w:bCs/>
          <w:i/>
          <w:lang w:val="uk-UA"/>
        </w:rPr>
      </w:pPr>
      <w:r w:rsidRPr="00E775C1">
        <w:rPr>
          <w:b/>
          <w:bCs/>
          <w:i/>
          <w:lang w:val="uk-UA"/>
        </w:rPr>
        <w:t>Факторний аналіз доходу банку від розміщення залишків на карткових рахунках клієнтів паралельним методом</w:t>
      </w:r>
    </w:p>
    <w:p w:rsidR="0014707B" w:rsidRPr="00E775C1" w:rsidRDefault="0014707B" w:rsidP="00536683">
      <w:pPr>
        <w:ind w:firstLine="500"/>
        <w:jc w:val="both"/>
        <w:rPr>
          <w:lang w:val="uk-UA"/>
        </w:rPr>
      </w:pPr>
    </w:p>
    <w:p w:rsidR="0014707B" w:rsidRPr="00E775C1" w:rsidRDefault="0014707B" w:rsidP="00536683">
      <w:pPr>
        <w:ind w:firstLine="500"/>
        <w:jc w:val="both"/>
        <w:rPr>
          <w:lang w:val="uk-UA"/>
        </w:rPr>
      </w:pPr>
      <w:r w:rsidRPr="00E775C1">
        <w:rPr>
          <w:lang w:val="uk-UA"/>
        </w:rPr>
        <w:t>Нижче проведено факторний аналіз дохідності такого розміщення і визначено, які фактори впливають на зміну даного показника.</w:t>
      </w:r>
    </w:p>
    <w:p w:rsidR="0014707B" w:rsidRPr="00E775C1" w:rsidRDefault="0014707B" w:rsidP="00536683">
      <w:pPr>
        <w:ind w:firstLine="540"/>
        <w:jc w:val="both"/>
        <w:rPr>
          <w:lang w:val="uk-UA"/>
        </w:rPr>
      </w:pPr>
      <w:r w:rsidRPr="00E775C1">
        <w:rPr>
          <w:lang w:val="uk-UA"/>
        </w:rPr>
        <w:t>Формула, за якою обчислюється дохід банку від розміщення залишків на карткових рахунках має вигляд:</w:t>
      </w:r>
    </w:p>
    <w:p w:rsidR="0014707B" w:rsidRPr="00E775C1" w:rsidRDefault="0014707B" w:rsidP="00536683">
      <w:pPr>
        <w:ind w:left="720"/>
        <w:jc w:val="both"/>
        <w:rPr>
          <w:lang w:val="uk-UA"/>
        </w:rPr>
      </w:pPr>
      <w:r w:rsidRPr="00E775C1">
        <w:rPr>
          <w:position w:val="-10"/>
          <w:lang w:val="uk-UA"/>
        </w:rPr>
        <w:object w:dxaOrig="8400" w:dyaOrig="320">
          <v:shape id="_x0000_i1148" type="#_x0000_t75" style="width:420.2pt;height:16.1pt" o:ole="">
            <v:imagedata r:id="rId247" o:title=""/>
          </v:shape>
          <o:OLEObject Type="Embed" ProgID="Equation.3" ShapeID="_x0000_i1148" DrawAspect="Content" ObjectID="_1506823254" r:id="rId248"/>
        </w:object>
      </w:r>
      <w:r w:rsidR="004C2408" w:rsidRPr="00E775C1">
        <w:rPr>
          <w:lang w:val="uk-UA"/>
        </w:rPr>
        <w:tab/>
        <w:t>(20</w:t>
      </w:r>
      <w:r w:rsidRPr="00E775C1">
        <w:rPr>
          <w:lang w:val="uk-UA"/>
        </w:rPr>
        <w:t>)</w:t>
      </w:r>
    </w:p>
    <w:p w:rsidR="0014707B" w:rsidRPr="00E775C1" w:rsidRDefault="0014707B" w:rsidP="00536683">
      <w:pPr>
        <w:ind w:firstLine="567"/>
        <w:jc w:val="both"/>
        <w:rPr>
          <w:lang w:val="uk-UA"/>
        </w:rPr>
      </w:pPr>
      <w:r w:rsidRPr="00E775C1">
        <w:rPr>
          <w:lang w:val="uk-UA"/>
        </w:rPr>
        <w:t>Дані для факторного а</w:t>
      </w:r>
      <w:r w:rsidR="00F3205F" w:rsidRPr="00E775C1">
        <w:rPr>
          <w:lang w:val="uk-UA"/>
        </w:rPr>
        <w:t>налізу представлені у таблиці 10</w:t>
      </w:r>
    </w:p>
    <w:p w:rsidR="0014707B" w:rsidRPr="00E775C1" w:rsidRDefault="00F3205F" w:rsidP="00536683">
      <w:pPr>
        <w:jc w:val="right"/>
        <w:rPr>
          <w:lang w:val="uk-UA"/>
        </w:rPr>
      </w:pPr>
      <w:r w:rsidRPr="00E775C1">
        <w:rPr>
          <w:lang w:val="uk-UA"/>
        </w:rPr>
        <w:t>Таблиця 10</w:t>
      </w:r>
    </w:p>
    <w:p w:rsidR="0014707B" w:rsidRPr="00E775C1" w:rsidRDefault="0014707B" w:rsidP="00536683">
      <w:pPr>
        <w:jc w:val="center"/>
        <w:rPr>
          <w:lang w:val="uk-UA"/>
        </w:rPr>
      </w:pPr>
      <w:r w:rsidRPr="00E775C1">
        <w:rPr>
          <w:lang w:val="uk-UA"/>
        </w:rPr>
        <w:t>Вихідні дані для факторного аналізу доходу банку від розміщення залишк</w:t>
      </w:r>
      <w:r w:rsidR="00F3205F" w:rsidRPr="00E775C1">
        <w:rPr>
          <w:lang w:val="uk-UA"/>
        </w:rPr>
        <w:t>ів на карткових рахунках за 2011-2013</w:t>
      </w:r>
      <w:r w:rsidRPr="00E775C1">
        <w:rPr>
          <w:lang w:val="uk-UA"/>
        </w:rPr>
        <w:t>рр.</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2"/>
        <w:gridCol w:w="1360"/>
        <w:gridCol w:w="2075"/>
        <w:gridCol w:w="1609"/>
        <w:gridCol w:w="1379"/>
        <w:gridCol w:w="1296"/>
        <w:gridCol w:w="1424"/>
      </w:tblGrid>
      <w:tr w:rsidR="0014707B" w:rsidRPr="00E775C1" w:rsidTr="00F3205F">
        <w:trPr>
          <w:jc w:val="center"/>
        </w:trPr>
        <w:tc>
          <w:tcPr>
            <w:tcW w:w="77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Роки</w:t>
            </w:r>
          </w:p>
        </w:tc>
        <w:tc>
          <w:tcPr>
            <w:tcW w:w="1360"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К-ть карткових рахунків, шт.</w:t>
            </w:r>
          </w:p>
        </w:tc>
        <w:tc>
          <w:tcPr>
            <w:tcW w:w="2075"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Середній розмір незнижувального залишку, тис. грн.</w:t>
            </w:r>
          </w:p>
        </w:tc>
        <w:tc>
          <w:tcPr>
            <w:tcW w:w="1609"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Дохід банку від розміщення тис. грн.</w:t>
            </w:r>
          </w:p>
        </w:tc>
        <w:tc>
          <w:tcPr>
            <w:tcW w:w="1379"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Абсолютна зміна Дб</w:t>
            </w:r>
          </w:p>
        </w:tc>
        <w:tc>
          <w:tcPr>
            <w:tcW w:w="1296"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Індекс к-ті карткових рахунків</w:t>
            </w:r>
          </w:p>
        </w:tc>
        <w:tc>
          <w:tcPr>
            <w:tcW w:w="1424"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Індекс сер. розміру незни-жувального залишку</w:t>
            </w:r>
          </w:p>
        </w:tc>
      </w:tr>
      <w:tr w:rsidR="00F3205F" w:rsidRPr="00E775C1" w:rsidTr="00F3205F">
        <w:trPr>
          <w:jc w:val="center"/>
        </w:trPr>
        <w:tc>
          <w:tcPr>
            <w:tcW w:w="772"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2011</w:t>
            </w:r>
          </w:p>
        </w:tc>
        <w:tc>
          <w:tcPr>
            <w:tcW w:w="1360"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6321</w:t>
            </w:r>
          </w:p>
        </w:tc>
        <w:tc>
          <w:tcPr>
            <w:tcW w:w="2075"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3,8</w:t>
            </w:r>
          </w:p>
        </w:tc>
        <w:tc>
          <w:tcPr>
            <w:tcW w:w="1609"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24019,8</w:t>
            </w:r>
          </w:p>
        </w:tc>
        <w:tc>
          <w:tcPr>
            <w:tcW w:w="1379"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w:t>
            </w:r>
          </w:p>
        </w:tc>
        <w:tc>
          <w:tcPr>
            <w:tcW w:w="1296"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w:t>
            </w:r>
          </w:p>
        </w:tc>
        <w:tc>
          <w:tcPr>
            <w:tcW w:w="1424"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w:t>
            </w:r>
          </w:p>
        </w:tc>
      </w:tr>
      <w:tr w:rsidR="00F3205F" w:rsidRPr="00E775C1" w:rsidTr="00F3205F">
        <w:trPr>
          <w:jc w:val="center"/>
        </w:trPr>
        <w:tc>
          <w:tcPr>
            <w:tcW w:w="772"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2012</w:t>
            </w:r>
          </w:p>
        </w:tc>
        <w:tc>
          <w:tcPr>
            <w:tcW w:w="1360"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7758</w:t>
            </w:r>
          </w:p>
        </w:tc>
        <w:tc>
          <w:tcPr>
            <w:tcW w:w="2075"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3,555</w:t>
            </w:r>
          </w:p>
        </w:tc>
        <w:tc>
          <w:tcPr>
            <w:tcW w:w="1609"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27579,69</w:t>
            </w:r>
          </w:p>
        </w:tc>
        <w:tc>
          <w:tcPr>
            <w:tcW w:w="1379"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3559,89</w:t>
            </w:r>
          </w:p>
        </w:tc>
        <w:tc>
          <w:tcPr>
            <w:tcW w:w="1296"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1,23</w:t>
            </w:r>
          </w:p>
        </w:tc>
        <w:tc>
          <w:tcPr>
            <w:tcW w:w="1424"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0,94</w:t>
            </w:r>
          </w:p>
        </w:tc>
      </w:tr>
      <w:tr w:rsidR="00F3205F" w:rsidRPr="00E775C1" w:rsidTr="00F3205F">
        <w:trPr>
          <w:jc w:val="center"/>
        </w:trPr>
        <w:tc>
          <w:tcPr>
            <w:tcW w:w="772"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2013</w:t>
            </w:r>
          </w:p>
        </w:tc>
        <w:tc>
          <w:tcPr>
            <w:tcW w:w="1360"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9856</w:t>
            </w:r>
          </w:p>
        </w:tc>
        <w:tc>
          <w:tcPr>
            <w:tcW w:w="2075"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3,305</w:t>
            </w:r>
          </w:p>
        </w:tc>
        <w:tc>
          <w:tcPr>
            <w:tcW w:w="1609"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32574,08</w:t>
            </w:r>
          </w:p>
        </w:tc>
        <w:tc>
          <w:tcPr>
            <w:tcW w:w="1379"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4994,39</w:t>
            </w:r>
          </w:p>
        </w:tc>
        <w:tc>
          <w:tcPr>
            <w:tcW w:w="1296"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1,27</w:t>
            </w:r>
          </w:p>
        </w:tc>
        <w:tc>
          <w:tcPr>
            <w:tcW w:w="1424"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0,93</w:t>
            </w:r>
          </w:p>
        </w:tc>
      </w:tr>
    </w:tbl>
    <w:p w:rsidR="0014707B" w:rsidRPr="00E775C1" w:rsidRDefault="0014707B" w:rsidP="00536683">
      <w:pPr>
        <w:ind w:firstLine="540"/>
        <w:jc w:val="center"/>
        <w:rPr>
          <w:lang w:val="uk-UA"/>
        </w:rPr>
      </w:pPr>
    </w:p>
    <w:p w:rsidR="0014707B" w:rsidRPr="00E775C1" w:rsidRDefault="0014707B" w:rsidP="00536683">
      <w:pPr>
        <w:ind w:firstLine="540"/>
        <w:jc w:val="both"/>
        <w:rPr>
          <w:lang w:val="uk-UA"/>
        </w:rPr>
      </w:pPr>
      <w:r w:rsidRPr="00E775C1">
        <w:rPr>
          <w:lang w:val="uk-UA"/>
        </w:rPr>
        <w:t>Паралельний метод базується на основі наступних важливих припущень:</w:t>
      </w:r>
    </w:p>
    <w:p w:rsidR="0014707B" w:rsidRPr="00E775C1" w:rsidRDefault="0014707B" w:rsidP="00536683">
      <w:pPr>
        <w:numPr>
          <w:ilvl w:val="0"/>
          <w:numId w:val="19"/>
        </w:numPr>
        <w:tabs>
          <w:tab w:val="num" w:pos="900"/>
        </w:tabs>
        <w:ind w:left="0" w:firstLine="540"/>
        <w:jc w:val="both"/>
        <w:rPr>
          <w:lang w:val="uk-UA"/>
        </w:rPr>
      </w:pPr>
      <w:r w:rsidRPr="00E775C1">
        <w:rPr>
          <w:lang w:val="uk-UA"/>
        </w:rPr>
        <w:t>Умовні фактори змінюються в часі паралельно один до одному, а не почергово;</w:t>
      </w:r>
    </w:p>
    <w:p w:rsidR="0014707B" w:rsidRPr="00E775C1" w:rsidRDefault="0014707B" w:rsidP="00536683">
      <w:pPr>
        <w:numPr>
          <w:ilvl w:val="0"/>
          <w:numId w:val="19"/>
        </w:numPr>
        <w:tabs>
          <w:tab w:val="num" w:pos="900"/>
        </w:tabs>
        <w:ind w:left="0" w:firstLine="540"/>
        <w:jc w:val="both"/>
        <w:rPr>
          <w:lang w:val="uk-UA"/>
        </w:rPr>
      </w:pPr>
      <w:r w:rsidRPr="00E775C1">
        <w:rPr>
          <w:lang w:val="uk-UA"/>
        </w:rPr>
        <w:t>Зміна факторів відбувається безперервно та рівномірно.</w:t>
      </w:r>
    </w:p>
    <w:p w:rsidR="0014707B" w:rsidRPr="00E775C1" w:rsidRDefault="0014707B" w:rsidP="00536683">
      <w:pPr>
        <w:ind w:firstLine="360"/>
        <w:jc w:val="both"/>
        <w:rPr>
          <w:lang w:val="uk-UA"/>
        </w:rPr>
      </w:pPr>
      <w:r w:rsidRPr="00E775C1">
        <w:rPr>
          <w:lang w:val="uk-UA"/>
        </w:rPr>
        <w:t>Для двох факторної моделі для здійснення факторного аналізу паралельним методом використовують наступні формули:</w:t>
      </w:r>
    </w:p>
    <w:p w:rsidR="0014707B" w:rsidRPr="00E775C1" w:rsidRDefault="0014707B" w:rsidP="00536683">
      <w:pPr>
        <w:ind w:left="4320"/>
        <w:jc w:val="both"/>
        <w:rPr>
          <w:lang w:val="uk-UA"/>
        </w:rPr>
      </w:pPr>
      <w:r w:rsidRPr="00E775C1">
        <w:rPr>
          <w:position w:val="-10"/>
          <w:lang w:val="uk-UA"/>
        </w:rPr>
        <w:object w:dxaOrig="1060" w:dyaOrig="360">
          <v:shape id="_x0000_i1149" type="#_x0000_t75" style="width:53.75pt;height:18.25pt" o:ole="">
            <v:imagedata r:id="rId249" o:title=""/>
          </v:shape>
          <o:OLEObject Type="Embed" ProgID="Equation.3" ShapeID="_x0000_i1149" DrawAspect="Content" ObjectID="_1506823255" r:id="rId250"/>
        </w:object>
      </w:r>
      <w:r w:rsidRPr="00E775C1">
        <w:rPr>
          <w:lang w:val="uk-UA"/>
        </w:rPr>
        <w:tab/>
      </w:r>
      <w:r w:rsidRPr="00E775C1">
        <w:rPr>
          <w:lang w:val="uk-UA"/>
        </w:rPr>
        <w:tab/>
      </w:r>
      <w:r w:rsidRPr="00E775C1">
        <w:rPr>
          <w:lang w:val="uk-UA"/>
        </w:rPr>
        <w:tab/>
      </w:r>
      <w:r w:rsidRPr="00E775C1">
        <w:rPr>
          <w:lang w:val="uk-UA"/>
        </w:rPr>
        <w:tab/>
      </w:r>
      <w:r w:rsidRPr="00E775C1">
        <w:rPr>
          <w:lang w:val="uk-UA"/>
        </w:rPr>
        <w:tab/>
      </w:r>
      <w:r w:rsidR="004C2408" w:rsidRPr="00E775C1">
        <w:rPr>
          <w:lang w:val="uk-UA"/>
        </w:rPr>
        <w:tab/>
        <w:t>(21</w:t>
      </w:r>
      <w:r w:rsidRPr="00E775C1">
        <w:rPr>
          <w:lang w:val="uk-UA"/>
        </w:rPr>
        <w:t>)</w:t>
      </w:r>
    </w:p>
    <w:p w:rsidR="0014707B" w:rsidRPr="00E775C1" w:rsidRDefault="0014707B" w:rsidP="00536683">
      <w:pPr>
        <w:ind w:firstLine="360"/>
        <w:jc w:val="both"/>
        <w:rPr>
          <w:lang w:val="uk-UA"/>
        </w:rPr>
      </w:pPr>
      <w:r w:rsidRPr="00E775C1">
        <w:rPr>
          <w:lang w:val="uk-UA"/>
        </w:rPr>
        <w:t>Вплив кожного з факторів на результуючий показник Y оцінюється за формулами:</w:t>
      </w:r>
    </w:p>
    <w:p w:rsidR="0014707B" w:rsidRPr="00E775C1" w:rsidRDefault="0014707B" w:rsidP="00536683">
      <w:pPr>
        <w:ind w:left="3780"/>
        <w:jc w:val="both"/>
        <w:rPr>
          <w:lang w:val="uk-UA"/>
        </w:rPr>
      </w:pPr>
      <w:r w:rsidRPr="00E775C1">
        <w:rPr>
          <w:position w:val="-28"/>
          <w:lang w:val="uk-UA"/>
        </w:rPr>
        <w:object w:dxaOrig="2500" w:dyaOrig="680">
          <v:shape id="_x0000_i1150" type="#_x0000_t75" style="width:125.75pt;height:33.3pt" o:ole="">
            <v:imagedata r:id="rId251" o:title=""/>
          </v:shape>
          <o:OLEObject Type="Embed" ProgID="Equation.3" ShapeID="_x0000_i1150" DrawAspect="Content" ObjectID="_1506823256" r:id="rId252"/>
        </w:object>
      </w:r>
      <w:r w:rsidR="004C2408" w:rsidRPr="00E775C1">
        <w:rPr>
          <w:lang w:val="uk-UA"/>
        </w:rPr>
        <w:tab/>
      </w:r>
      <w:r w:rsidR="004C2408" w:rsidRPr="00E775C1">
        <w:rPr>
          <w:lang w:val="uk-UA"/>
        </w:rPr>
        <w:tab/>
      </w:r>
      <w:r w:rsidR="004C2408" w:rsidRPr="00E775C1">
        <w:rPr>
          <w:lang w:val="uk-UA"/>
        </w:rPr>
        <w:tab/>
      </w:r>
      <w:r w:rsidR="004C2408" w:rsidRPr="00E775C1">
        <w:rPr>
          <w:lang w:val="uk-UA"/>
        </w:rPr>
        <w:tab/>
      </w:r>
      <w:r w:rsidR="004C2408" w:rsidRPr="00E775C1">
        <w:rPr>
          <w:lang w:val="uk-UA"/>
        </w:rPr>
        <w:tab/>
        <w:t>(22</w:t>
      </w:r>
      <w:r w:rsidRPr="00E775C1">
        <w:rPr>
          <w:lang w:val="uk-UA"/>
        </w:rPr>
        <w:t>)</w:t>
      </w:r>
    </w:p>
    <w:p w:rsidR="0014707B" w:rsidRPr="00E775C1" w:rsidRDefault="0014707B" w:rsidP="00536683">
      <w:pPr>
        <w:ind w:left="3780"/>
        <w:jc w:val="both"/>
        <w:rPr>
          <w:lang w:val="uk-UA"/>
        </w:rPr>
      </w:pPr>
      <w:r w:rsidRPr="00E775C1">
        <w:rPr>
          <w:position w:val="-28"/>
          <w:lang w:val="uk-UA"/>
        </w:rPr>
        <w:object w:dxaOrig="2540" w:dyaOrig="680">
          <v:shape id="_x0000_i1151" type="#_x0000_t75" style="width:126.8pt;height:33.3pt" o:ole="">
            <v:imagedata r:id="rId253" o:title=""/>
          </v:shape>
          <o:OLEObject Type="Embed" ProgID="Equation.3" ShapeID="_x0000_i1151" DrawAspect="Content" ObjectID="_1506823257" r:id="rId254"/>
        </w:object>
      </w:r>
      <w:r w:rsidR="004C2408" w:rsidRPr="00E775C1">
        <w:rPr>
          <w:lang w:val="uk-UA"/>
        </w:rPr>
        <w:tab/>
      </w:r>
      <w:r w:rsidR="004C2408" w:rsidRPr="00E775C1">
        <w:rPr>
          <w:lang w:val="uk-UA"/>
        </w:rPr>
        <w:tab/>
      </w:r>
      <w:r w:rsidR="004C2408" w:rsidRPr="00E775C1">
        <w:rPr>
          <w:lang w:val="uk-UA"/>
        </w:rPr>
        <w:tab/>
      </w:r>
      <w:r w:rsidR="004C2408" w:rsidRPr="00E775C1">
        <w:rPr>
          <w:lang w:val="uk-UA"/>
        </w:rPr>
        <w:tab/>
      </w:r>
      <w:r w:rsidR="004C2408" w:rsidRPr="00E775C1">
        <w:rPr>
          <w:lang w:val="uk-UA"/>
        </w:rPr>
        <w:tab/>
        <w:t>(23</w:t>
      </w:r>
      <w:r w:rsidRPr="00E775C1">
        <w:rPr>
          <w:lang w:val="uk-UA"/>
        </w:rPr>
        <w:t>)</w:t>
      </w:r>
    </w:p>
    <w:p w:rsidR="0014707B" w:rsidRPr="00E775C1" w:rsidRDefault="0014707B" w:rsidP="00536683">
      <w:pPr>
        <w:pStyle w:val="ab"/>
        <w:spacing w:after="0"/>
        <w:ind w:left="0" w:firstLine="540"/>
        <w:jc w:val="both"/>
        <w:rPr>
          <w:lang w:val="uk-UA"/>
        </w:rPr>
      </w:pPr>
      <w:r w:rsidRPr="00E775C1">
        <w:rPr>
          <w:lang w:val="uk-UA"/>
        </w:rPr>
        <w:t>Оцінка впливу кількості карткових рахунків і розміру незнижувального залишку на зміну доходу банку від розміщення залишків на к</w:t>
      </w:r>
      <w:r w:rsidR="00F3205F" w:rsidRPr="00E775C1">
        <w:rPr>
          <w:lang w:val="uk-UA"/>
        </w:rPr>
        <w:t>арткових рахунках за період 2011-2013</w:t>
      </w:r>
      <w:r w:rsidRPr="00E775C1">
        <w:rPr>
          <w:lang w:val="uk-UA"/>
        </w:rPr>
        <w:t>р.:</w:t>
      </w:r>
    </w:p>
    <w:p w:rsidR="0014707B" w:rsidRPr="00E775C1" w:rsidRDefault="0014707B" w:rsidP="00536683">
      <w:pPr>
        <w:pStyle w:val="ab"/>
        <w:spacing w:after="0"/>
        <w:ind w:left="0" w:firstLine="540"/>
        <w:rPr>
          <w:lang w:val="uk-UA"/>
        </w:rPr>
      </w:pPr>
      <w:r w:rsidRPr="00E775C1">
        <w:rPr>
          <w:position w:val="-24"/>
          <w:lang w:val="uk-UA"/>
        </w:rPr>
        <w:object w:dxaOrig="5760" w:dyaOrig="620">
          <v:shape id="_x0000_i1152" type="#_x0000_t75" style="width:4in;height:31.15pt" o:ole="">
            <v:imagedata r:id="rId255" o:title=""/>
          </v:shape>
          <o:OLEObject Type="Embed" ProgID="Equation.3" ShapeID="_x0000_i1152" DrawAspect="Content" ObjectID="_1506823258" r:id="rId256"/>
        </w:object>
      </w:r>
    </w:p>
    <w:p w:rsidR="0014707B" w:rsidRPr="00E775C1" w:rsidRDefault="0014707B" w:rsidP="00536683">
      <w:pPr>
        <w:pStyle w:val="ab"/>
        <w:spacing w:after="0"/>
        <w:ind w:left="0" w:firstLine="540"/>
        <w:rPr>
          <w:lang w:val="uk-UA"/>
        </w:rPr>
      </w:pPr>
      <w:r w:rsidRPr="00E775C1">
        <w:rPr>
          <w:position w:val="-24"/>
          <w:lang w:val="uk-UA"/>
        </w:rPr>
        <w:object w:dxaOrig="6080" w:dyaOrig="620">
          <v:shape id="_x0000_i1153" type="#_x0000_t75" style="width:304.1pt;height:31.15pt" o:ole="">
            <v:imagedata r:id="rId257" o:title=""/>
          </v:shape>
          <o:OLEObject Type="Embed" ProgID="Equation.3" ShapeID="_x0000_i1153" DrawAspect="Content" ObjectID="_1506823259" r:id="rId258"/>
        </w:object>
      </w:r>
    </w:p>
    <w:p w:rsidR="0014707B" w:rsidRPr="00E775C1" w:rsidRDefault="0014707B" w:rsidP="00536683">
      <w:pPr>
        <w:pStyle w:val="ab"/>
        <w:spacing w:after="0"/>
        <w:ind w:left="0" w:firstLine="540"/>
        <w:jc w:val="both"/>
        <w:rPr>
          <w:lang w:val="uk-UA"/>
        </w:rPr>
      </w:pPr>
      <w:r w:rsidRPr="00E775C1">
        <w:rPr>
          <w:lang w:val="uk-UA"/>
        </w:rPr>
        <w:t xml:space="preserve">Оцінка впливу кількості карткових рахунків і розміру незнижувального залишку на зміну доходу банку від розміщення залишків на </w:t>
      </w:r>
      <w:r w:rsidR="00F3205F" w:rsidRPr="00E775C1">
        <w:rPr>
          <w:lang w:val="uk-UA"/>
        </w:rPr>
        <w:t>карткових рахунках за період 2012-2013</w:t>
      </w:r>
      <w:r w:rsidRPr="00E775C1">
        <w:rPr>
          <w:lang w:val="uk-UA"/>
        </w:rPr>
        <w:t>р.:</w:t>
      </w:r>
    </w:p>
    <w:p w:rsidR="0014707B" w:rsidRPr="00E775C1" w:rsidRDefault="0014707B" w:rsidP="00536683">
      <w:pPr>
        <w:pStyle w:val="ab"/>
        <w:spacing w:after="0"/>
        <w:ind w:left="0" w:firstLine="540"/>
        <w:rPr>
          <w:lang w:val="uk-UA"/>
        </w:rPr>
      </w:pPr>
      <w:r w:rsidRPr="00E775C1">
        <w:rPr>
          <w:position w:val="-24"/>
          <w:lang w:val="uk-UA"/>
        </w:rPr>
        <w:object w:dxaOrig="5880" w:dyaOrig="620">
          <v:shape id="_x0000_i1154" type="#_x0000_t75" style="width:294.45pt;height:31.15pt" o:ole="">
            <v:imagedata r:id="rId259" o:title=""/>
          </v:shape>
          <o:OLEObject Type="Embed" ProgID="Equation.3" ShapeID="_x0000_i1154" DrawAspect="Content" ObjectID="_1506823260" r:id="rId260"/>
        </w:object>
      </w:r>
    </w:p>
    <w:p w:rsidR="0014707B" w:rsidRPr="00E775C1" w:rsidRDefault="0014707B" w:rsidP="00536683">
      <w:pPr>
        <w:pStyle w:val="ab"/>
        <w:spacing w:after="0"/>
        <w:ind w:left="0" w:firstLine="540"/>
        <w:rPr>
          <w:lang w:val="uk-UA"/>
        </w:rPr>
      </w:pPr>
      <w:r w:rsidRPr="00E775C1">
        <w:rPr>
          <w:position w:val="-24"/>
          <w:lang w:val="uk-UA"/>
        </w:rPr>
        <w:object w:dxaOrig="6200" w:dyaOrig="620">
          <v:shape id="_x0000_i1155" type="#_x0000_t75" style="width:309.5pt;height:31.15pt" o:ole="">
            <v:imagedata r:id="rId261" o:title=""/>
          </v:shape>
          <o:OLEObject Type="Embed" ProgID="Equation.3" ShapeID="_x0000_i1155" DrawAspect="Content" ObjectID="_1506823261" r:id="rId262"/>
        </w:object>
      </w:r>
    </w:p>
    <w:p w:rsidR="0014707B" w:rsidRPr="00E775C1" w:rsidRDefault="0014707B" w:rsidP="00536683">
      <w:pPr>
        <w:pStyle w:val="ab"/>
        <w:spacing w:after="0"/>
        <w:ind w:left="0" w:firstLine="540"/>
        <w:jc w:val="both"/>
        <w:rPr>
          <w:lang w:val="uk-UA"/>
        </w:rPr>
      </w:pPr>
      <w:r w:rsidRPr="00E775C1">
        <w:rPr>
          <w:lang w:val="uk-UA"/>
        </w:rPr>
        <w:t>Результати розрахунку зміни доходу банку від розміщення залишків на карткових рахунках за рахунок зміни кількості карткових рахунків і розмір</w:t>
      </w:r>
      <w:r w:rsidR="00F3205F" w:rsidRPr="00E775C1">
        <w:rPr>
          <w:lang w:val="uk-UA"/>
        </w:rPr>
        <w:t>у незнижувального залишку за 2011-2013 роки подано у таблиці 11</w:t>
      </w:r>
    </w:p>
    <w:p w:rsidR="0014707B" w:rsidRPr="00E775C1" w:rsidRDefault="0014707B" w:rsidP="00536683">
      <w:pPr>
        <w:pStyle w:val="ab"/>
        <w:spacing w:after="0"/>
        <w:ind w:left="0" w:firstLine="540"/>
        <w:jc w:val="right"/>
        <w:rPr>
          <w:lang w:val="uk-UA"/>
        </w:rPr>
      </w:pPr>
      <w:r w:rsidRPr="00E775C1">
        <w:rPr>
          <w:lang w:val="uk-UA"/>
        </w:rPr>
        <w:t>Таблиця 1</w:t>
      </w:r>
      <w:r w:rsidR="00F3205F" w:rsidRPr="00E775C1">
        <w:rPr>
          <w:lang w:val="uk-UA"/>
        </w:rPr>
        <w:t>1</w:t>
      </w:r>
    </w:p>
    <w:p w:rsidR="0014707B" w:rsidRPr="00E775C1" w:rsidRDefault="0014707B" w:rsidP="00536683">
      <w:pPr>
        <w:pStyle w:val="ab"/>
        <w:spacing w:after="0"/>
        <w:ind w:left="0"/>
        <w:jc w:val="center"/>
        <w:rPr>
          <w:lang w:val="uk-UA"/>
        </w:rPr>
      </w:pPr>
      <w:r w:rsidRPr="00E775C1">
        <w:rPr>
          <w:lang w:val="uk-UA"/>
        </w:rPr>
        <w:t>Результати розрахунків зміни доходу банку від розміщення залишків на карткових рахунках за рахунок зміни кількості карткових рахунків і розміру незнижуваль</w:t>
      </w:r>
      <w:r w:rsidR="00F3205F" w:rsidRPr="00E775C1">
        <w:rPr>
          <w:lang w:val="uk-UA"/>
        </w:rPr>
        <w:t>ного залишку за 2011-2013</w:t>
      </w:r>
      <w:r w:rsidRPr="00E775C1">
        <w:rPr>
          <w:lang w:val="uk-UA"/>
        </w:rPr>
        <w:t xml:space="preserve"> роки</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3"/>
        <w:gridCol w:w="2608"/>
        <w:gridCol w:w="3195"/>
        <w:gridCol w:w="2498"/>
      </w:tblGrid>
      <w:tr w:rsidR="0014707B" w:rsidRPr="00E775C1" w:rsidTr="00CF0CC5">
        <w:trPr>
          <w:jc w:val="center"/>
        </w:trPr>
        <w:tc>
          <w:tcPr>
            <w:tcW w:w="1533"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Періоди</w:t>
            </w:r>
          </w:p>
        </w:tc>
        <w:tc>
          <w:tcPr>
            <w:tcW w:w="260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Зміна доходу банку від розміщення залишків на карткових рахунках за рахунок кількості карткових рахунків, тис. грн.</w:t>
            </w:r>
          </w:p>
        </w:tc>
        <w:tc>
          <w:tcPr>
            <w:tcW w:w="3195"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Зміна доходу банку від розміщення залишків на карткових рахунках за рахунок розміру незнижувального залишку, тис. грн.</w:t>
            </w:r>
          </w:p>
        </w:tc>
        <w:tc>
          <w:tcPr>
            <w:tcW w:w="249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 зміни доходу банку від розміщення залишків на карткових рахунках, тис. грн.</w:t>
            </w:r>
          </w:p>
        </w:tc>
      </w:tr>
      <w:tr w:rsidR="0014707B" w:rsidRPr="00E775C1" w:rsidTr="00CF0CC5">
        <w:trPr>
          <w:jc w:val="center"/>
        </w:trPr>
        <w:tc>
          <w:tcPr>
            <w:tcW w:w="1533"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F3205F" w:rsidP="00536683">
            <w:pPr>
              <w:jc w:val="center"/>
              <w:rPr>
                <w:lang w:val="uk-UA"/>
              </w:rPr>
            </w:pPr>
            <w:r w:rsidRPr="00E775C1">
              <w:rPr>
                <w:lang w:val="uk-UA"/>
              </w:rPr>
              <w:t>2011-2012</w:t>
            </w:r>
          </w:p>
        </w:tc>
        <w:tc>
          <w:tcPr>
            <w:tcW w:w="260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5284,57</w:t>
            </w:r>
          </w:p>
        </w:tc>
        <w:tc>
          <w:tcPr>
            <w:tcW w:w="3195"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-1724,68</w:t>
            </w:r>
          </w:p>
        </w:tc>
        <w:tc>
          <w:tcPr>
            <w:tcW w:w="249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3559,89</w:t>
            </w:r>
          </w:p>
        </w:tc>
      </w:tr>
      <w:tr w:rsidR="0014707B" w:rsidRPr="00E775C1" w:rsidTr="00CF0CC5">
        <w:trPr>
          <w:jc w:val="center"/>
        </w:trPr>
        <w:tc>
          <w:tcPr>
            <w:tcW w:w="1533"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F3205F" w:rsidP="00536683">
            <w:pPr>
              <w:jc w:val="center"/>
              <w:rPr>
                <w:lang w:val="uk-UA"/>
              </w:rPr>
            </w:pPr>
            <w:r w:rsidRPr="00E775C1">
              <w:rPr>
                <w:lang w:val="uk-UA"/>
              </w:rPr>
              <w:t>2012-2013</w:t>
            </w:r>
          </w:p>
        </w:tc>
        <w:tc>
          <w:tcPr>
            <w:tcW w:w="260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7196,14</w:t>
            </w:r>
          </w:p>
        </w:tc>
        <w:tc>
          <w:tcPr>
            <w:tcW w:w="3195"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-2201,75</w:t>
            </w:r>
          </w:p>
        </w:tc>
        <w:tc>
          <w:tcPr>
            <w:tcW w:w="249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4994,39</w:t>
            </w:r>
          </w:p>
        </w:tc>
      </w:tr>
    </w:tbl>
    <w:p w:rsidR="0014707B" w:rsidRPr="00E775C1" w:rsidRDefault="0014707B" w:rsidP="00536683">
      <w:pPr>
        <w:pStyle w:val="ab"/>
        <w:spacing w:after="0"/>
        <w:ind w:left="0"/>
        <w:jc w:val="center"/>
        <w:rPr>
          <w:lang w:val="uk-UA"/>
        </w:rPr>
      </w:pPr>
    </w:p>
    <w:p w:rsidR="0014707B" w:rsidRPr="00E775C1" w:rsidRDefault="0014707B" w:rsidP="00536683">
      <w:pPr>
        <w:pStyle w:val="a4"/>
        <w:spacing w:line="240" w:lineRule="auto"/>
        <w:ind w:firstLine="567"/>
        <w:jc w:val="both"/>
        <w:rPr>
          <w:b w:val="0"/>
          <w:sz w:val="24"/>
        </w:rPr>
      </w:pPr>
    </w:p>
    <w:p w:rsidR="0014707B" w:rsidRPr="00E775C1" w:rsidRDefault="0014707B" w:rsidP="00536683">
      <w:pPr>
        <w:pStyle w:val="a4"/>
        <w:spacing w:line="240" w:lineRule="auto"/>
        <w:ind w:firstLine="567"/>
        <w:jc w:val="both"/>
        <w:rPr>
          <w:b w:val="0"/>
          <w:sz w:val="24"/>
        </w:rPr>
      </w:pPr>
    </w:p>
    <w:p w:rsidR="0014707B" w:rsidRPr="00E775C1" w:rsidRDefault="0014707B" w:rsidP="00536683">
      <w:pPr>
        <w:pStyle w:val="a4"/>
        <w:spacing w:line="240" w:lineRule="auto"/>
        <w:rPr>
          <w:b w:val="0"/>
          <w:caps/>
          <w:sz w:val="24"/>
        </w:rPr>
      </w:pPr>
      <w:r w:rsidRPr="00E775C1">
        <w:rPr>
          <w:caps/>
          <w:sz w:val="24"/>
        </w:rPr>
        <w:t>Диференціальний метод</w:t>
      </w:r>
      <w:r w:rsidR="00F3205F" w:rsidRPr="00E775C1">
        <w:rPr>
          <w:caps/>
          <w:sz w:val="24"/>
        </w:rPr>
        <w:t xml:space="preserve"> дослідження</w:t>
      </w:r>
    </w:p>
    <w:p w:rsidR="0014707B" w:rsidRPr="00E775C1" w:rsidRDefault="0014707B" w:rsidP="00536683">
      <w:pPr>
        <w:pStyle w:val="a4"/>
        <w:spacing w:line="240" w:lineRule="auto"/>
        <w:ind w:firstLine="567"/>
        <w:jc w:val="both"/>
        <w:rPr>
          <w:b w:val="0"/>
          <w:sz w:val="24"/>
        </w:rPr>
      </w:pPr>
    </w:p>
    <w:p w:rsidR="0014707B" w:rsidRPr="00E775C1" w:rsidRDefault="0014707B" w:rsidP="00536683">
      <w:pPr>
        <w:ind w:firstLine="567"/>
        <w:jc w:val="both"/>
        <w:rPr>
          <w:lang w:val="uk-UA"/>
        </w:rPr>
      </w:pPr>
      <w:r w:rsidRPr="00E775C1">
        <w:rPr>
          <w:lang w:val="uk-UA"/>
        </w:rPr>
        <w:t xml:space="preserve">Суть диференціального методу полягає в наступному. Нехай задано функцію виду </w:t>
      </w:r>
      <w:r w:rsidRPr="00E775C1">
        <w:rPr>
          <w:position w:val="-10"/>
          <w:lang w:val="uk-UA"/>
        </w:rPr>
        <w:object w:dxaOrig="1299" w:dyaOrig="340">
          <v:shape id="_x0000_i1156" type="#_x0000_t75" style="width:65.55pt;height:17.2pt" o:ole="">
            <v:imagedata r:id="rId263" o:title=""/>
          </v:shape>
          <o:OLEObject Type="Embed" ProgID="Equation.3" ShapeID="_x0000_i1156" DrawAspect="Content" ObjectID="_1506823262" r:id="rId264"/>
        </w:object>
      </w:r>
      <w:r w:rsidRPr="00E775C1">
        <w:rPr>
          <w:lang w:val="uk-UA"/>
        </w:rPr>
        <w:t>, тоді її приріст можна виразити так:</w:t>
      </w:r>
    </w:p>
    <w:p w:rsidR="0014707B" w:rsidRPr="00E775C1" w:rsidRDefault="0014707B" w:rsidP="00536683">
      <w:pPr>
        <w:ind w:left="2880"/>
        <w:jc w:val="both"/>
        <w:rPr>
          <w:lang w:val="uk-UA"/>
        </w:rPr>
      </w:pPr>
      <w:r w:rsidRPr="00E775C1">
        <w:rPr>
          <w:position w:val="-30"/>
          <w:lang w:val="uk-UA"/>
        </w:rPr>
        <w:object w:dxaOrig="3840" w:dyaOrig="680">
          <v:shape id="_x0000_i1157" type="#_x0000_t75" style="width:192.35pt;height:33.3pt" o:ole="">
            <v:imagedata r:id="rId265" o:title=""/>
          </v:shape>
          <o:OLEObject Type="Embed" ProgID="Equation.3" ShapeID="_x0000_i1157" DrawAspect="Content" ObjectID="_1506823263" r:id="rId266"/>
        </w:object>
      </w:r>
      <w:r w:rsidR="004C2408" w:rsidRPr="00E775C1">
        <w:rPr>
          <w:lang w:val="uk-UA"/>
        </w:rPr>
        <w:tab/>
      </w:r>
      <w:r w:rsidR="004C2408" w:rsidRPr="00E775C1">
        <w:rPr>
          <w:lang w:val="uk-UA"/>
        </w:rPr>
        <w:tab/>
      </w:r>
      <w:r w:rsidR="004C2408" w:rsidRPr="00E775C1">
        <w:rPr>
          <w:lang w:val="uk-UA"/>
        </w:rPr>
        <w:tab/>
      </w:r>
      <w:r w:rsidR="004C2408" w:rsidRPr="00E775C1">
        <w:rPr>
          <w:lang w:val="uk-UA"/>
        </w:rPr>
        <w:tab/>
        <w:t>(24</w:t>
      </w:r>
      <w:r w:rsidRPr="00E775C1">
        <w:rPr>
          <w:lang w:val="uk-UA"/>
        </w:rPr>
        <w:t>)</w:t>
      </w:r>
    </w:p>
    <w:p w:rsidR="0014707B" w:rsidRPr="00E775C1" w:rsidRDefault="0014707B" w:rsidP="00536683">
      <w:pPr>
        <w:jc w:val="both"/>
        <w:rPr>
          <w:lang w:val="uk-UA"/>
        </w:rPr>
      </w:pPr>
      <w:r w:rsidRPr="00E775C1">
        <w:rPr>
          <w:lang w:val="uk-UA"/>
        </w:rPr>
        <w:t xml:space="preserve">де </w:t>
      </w:r>
      <w:r w:rsidRPr="00E775C1">
        <w:rPr>
          <w:position w:val="-12"/>
          <w:lang w:val="uk-UA"/>
        </w:rPr>
        <w:object w:dxaOrig="1480" w:dyaOrig="440">
          <v:shape id="_x0000_i1158" type="#_x0000_t75" style="width:73.05pt;height:21.5pt" o:ole="">
            <v:imagedata r:id="rId267" o:title=""/>
          </v:shape>
          <o:OLEObject Type="Embed" ProgID="Equation.3" ShapeID="_x0000_i1158" DrawAspect="Content" ObjectID="_1506823264" r:id="rId268"/>
        </w:object>
      </w:r>
      <w:r w:rsidRPr="00E775C1">
        <w:rPr>
          <w:lang w:val="uk-UA"/>
        </w:rPr>
        <w:t xml:space="preserve"> – нескінченно мала величина більш високого порядку, аніж </w:t>
      </w:r>
      <w:r w:rsidRPr="00E775C1">
        <w:rPr>
          <w:position w:val="-12"/>
          <w:lang w:val="uk-UA"/>
        </w:rPr>
        <w:object w:dxaOrig="1339" w:dyaOrig="440">
          <v:shape id="_x0000_i1159" type="#_x0000_t75" style="width:66.65pt;height:21.5pt" o:ole="">
            <v:imagedata r:id="rId269" o:title=""/>
          </v:shape>
          <o:OLEObject Type="Embed" ProgID="Equation.3" ShapeID="_x0000_i1159" DrawAspect="Content" ObjectID="_1506823265" r:id="rId270"/>
        </w:object>
      </w:r>
      <w:r w:rsidRPr="00E775C1">
        <w:rPr>
          <w:lang w:val="uk-UA"/>
        </w:rPr>
        <w:t>.</w:t>
      </w:r>
    </w:p>
    <w:p w:rsidR="0014707B" w:rsidRPr="00E775C1" w:rsidRDefault="0014707B" w:rsidP="00536683">
      <w:pPr>
        <w:ind w:firstLine="567"/>
        <w:jc w:val="both"/>
        <w:rPr>
          <w:lang w:val="uk-UA"/>
        </w:rPr>
      </w:pPr>
      <w:r w:rsidRPr="00E775C1">
        <w:rPr>
          <w:lang w:val="uk-UA"/>
        </w:rPr>
        <w:t xml:space="preserve">Якщо </w:t>
      </w:r>
      <w:r w:rsidRPr="00E775C1">
        <w:rPr>
          <w:position w:val="-10"/>
          <w:lang w:val="uk-UA"/>
        </w:rPr>
        <w:object w:dxaOrig="220" w:dyaOrig="260">
          <v:shape id="_x0000_i1160" type="#_x0000_t75" style="width:10.75pt;height:12.9pt" o:ole="">
            <v:imagedata r:id="rId271" o:title=""/>
          </v:shape>
          <o:OLEObject Type="Embed" ProgID="Equation.3" ShapeID="_x0000_i1160" DrawAspect="Content" ObjectID="_1506823266" r:id="rId272"/>
        </w:object>
      </w:r>
      <w:r w:rsidRPr="00E775C1">
        <w:rPr>
          <w:lang w:val="uk-UA"/>
        </w:rPr>
        <w:t xml:space="preserve"> є функцією виду </w:t>
      </w:r>
      <w:r w:rsidRPr="00E775C1">
        <w:rPr>
          <w:position w:val="-10"/>
          <w:lang w:val="uk-UA"/>
        </w:rPr>
        <w:object w:dxaOrig="1060" w:dyaOrig="340">
          <v:shape id="_x0000_i1161" type="#_x0000_t75" style="width:53.75pt;height:17.2pt" o:ole="">
            <v:imagedata r:id="rId273" o:title=""/>
          </v:shape>
          <o:OLEObject Type="Embed" ProgID="Equation.3" ShapeID="_x0000_i1161" DrawAspect="Content" ObjectID="_1506823267" r:id="rId274"/>
        </w:object>
      </w:r>
      <w:r w:rsidRPr="00E775C1">
        <w:rPr>
          <w:lang w:val="uk-UA"/>
        </w:rPr>
        <w:t xml:space="preserve">, то вплив факторів на зміну функції </w:t>
      </w:r>
      <w:r w:rsidRPr="00E775C1">
        <w:rPr>
          <w:position w:val="-10"/>
          <w:lang w:val="uk-UA"/>
        </w:rPr>
        <w:object w:dxaOrig="220" w:dyaOrig="260">
          <v:shape id="_x0000_i1162" type="#_x0000_t75" style="width:10.75pt;height:12.9pt" o:ole="">
            <v:imagedata r:id="rId275" o:title=""/>
          </v:shape>
          <o:OLEObject Type="Embed" ProgID="Equation.3" ShapeID="_x0000_i1162" DrawAspect="Content" ObjectID="_1506823268" r:id="rId276"/>
        </w:object>
      </w:r>
      <w:r w:rsidRPr="00E775C1">
        <w:rPr>
          <w:lang w:val="uk-UA"/>
        </w:rPr>
        <w:t xml:space="preserve"> визначається відповідно до наступних формул:</w:t>
      </w:r>
    </w:p>
    <w:p w:rsidR="0014707B" w:rsidRPr="00E775C1" w:rsidRDefault="0014707B" w:rsidP="00536683">
      <w:pPr>
        <w:ind w:left="4140"/>
        <w:jc w:val="both"/>
        <w:rPr>
          <w:lang w:val="uk-UA"/>
        </w:rPr>
      </w:pPr>
      <w:r w:rsidRPr="00E775C1">
        <w:rPr>
          <w:position w:val="-10"/>
          <w:lang w:val="uk-UA"/>
        </w:rPr>
        <w:object w:dxaOrig="1380" w:dyaOrig="360">
          <v:shape id="_x0000_i1163" type="#_x0000_t75" style="width:70.95pt;height:18.25pt" o:ole="">
            <v:imagedata r:id="rId277" o:title=""/>
          </v:shape>
          <o:OLEObject Type="Embed" ProgID="Equation.3" ShapeID="_x0000_i1163" DrawAspect="Content" ObjectID="_1506823269" r:id="rId278"/>
        </w:object>
      </w:r>
      <w:r w:rsidRPr="00E775C1">
        <w:rPr>
          <w:lang w:val="uk-UA"/>
        </w:rPr>
        <w:tab/>
      </w:r>
      <w:r w:rsidRPr="00E775C1">
        <w:rPr>
          <w:lang w:val="uk-UA"/>
        </w:rPr>
        <w:tab/>
      </w:r>
      <w:r w:rsidRPr="00E775C1">
        <w:rPr>
          <w:lang w:val="uk-UA"/>
        </w:rPr>
        <w:tab/>
      </w:r>
      <w:r w:rsidRPr="00E775C1">
        <w:rPr>
          <w:lang w:val="uk-UA"/>
        </w:rPr>
        <w:tab/>
      </w:r>
      <w:r w:rsidRPr="00E775C1">
        <w:rPr>
          <w:lang w:val="uk-UA"/>
        </w:rPr>
        <w:tab/>
      </w:r>
      <w:r w:rsidRPr="00E775C1">
        <w:rPr>
          <w:lang w:val="uk-UA"/>
        </w:rPr>
        <w:tab/>
        <w:t>(</w:t>
      </w:r>
      <w:r w:rsidR="004C2408" w:rsidRPr="00E775C1">
        <w:rPr>
          <w:lang w:val="uk-UA"/>
        </w:rPr>
        <w:t>25</w:t>
      </w:r>
      <w:r w:rsidRPr="00E775C1">
        <w:rPr>
          <w:lang w:val="uk-UA"/>
        </w:rPr>
        <w:t>)</w:t>
      </w:r>
    </w:p>
    <w:p w:rsidR="0014707B" w:rsidRPr="00E775C1" w:rsidRDefault="0014707B" w:rsidP="00536683">
      <w:pPr>
        <w:ind w:left="4140"/>
        <w:jc w:val="both"/>
        <w:rPr>
          <w:lang w:val="uk-UA"/>
        </w:rPr>
      </w:pPr>
      <w:r w:rsidRPr="00E775C1">
        <w:rPr>
          <w:position w:val="-10"/>
          <w:lang w:val="uk-UA"/>
        </w:rPr>
        <w:object w:dxaOrig="1460" w:dyaOrig="360">
          <v:shape id="_x0000_i1164" type="#_x0000_t75" style="width:73.05pt;height:18.25pt" o:ole="">
            <v:imagedata r:id="rId279" o:title=""/>
          </v:shape>
          <o:OLEObject Type="Embed" ProgID="Equation.3" ShapeID="_x0000_i1164" DrawAspect="Content" ObjectID="_1506823270" r:id="rId280"/>
        </w:object>
      </w:r>
      <w:r w:rsidR="004C2408" w:rsidRPr="00E775C1">
        <w:rPr>
          <w:lang w:val="uk-UA"/>
        </w:rPr>
        <w:tab/>
      </w:r>
      <w:r w:rsidR="004C2408" w:rsidRPr="00E775C1">
        <w:rPr>
          <w:lang w:val="uk-UA"/>
        </w:rPr>
        <w:tab/>
      </w:r>
      <w:r w:rsidR="004C2408" w:rsidRPr="00E775C1">
        <w:rPr>
          <w:lang w:val="uk-UA"/>
        </w:rPr>
        <w:tab/>
      </w:r>
      <w:r w:rsidR="004C2408" w:rsidRPr="00E775C1">
        <w:rPr>
          <w:lang w:val="uk-UA"/>
        </w:rPr>
        <w:tab/>
      </w:r>
      <w:r w:rsidR="004C2408" w:rsidRPr="00E775C1">
        <w:rPr>
          <w:lang w:val="uk-UA"/>
        </w:rPr>
        <w:tab/>
      </w:r>
      <w:r w:rsidR="004C2408" w:rsidRPr="00E775C1">
        <w:rPr>
          <w:lang w:val="uk-UA"/>
        </w:rPr>
        <w:tab/>
        <w:t>(26</w:t>
      </w:r>
      <w:r w:rsidRPr="00E775C1">
        <w:rPr>
          <w:lang w:val="uk-UA"/>
        </w:rPr>
        <w:t>)</w:t>
      </w:r>
    </w:p>
    <w:p w:rsidR="0014707B" w:rsidRPr="00E775C1" w:rsidRDefault="0014707B" w:rsidP="00536683">
      <w:pPr>
        <w:jc w:val="both"/>
        <w:rPr>
          <w:lang w:val="uk-UA"/>
        </w:rPr>
      </w:pPr>
      <w:r w:rsidRPr="00E775C1">
        <w:rPr>
          <w:lang w:val="uk-UA"/>
        </w:rPr>
        <w:t xml:space="preserve">а складова </w:t>
      </w:r>
      <w:r w:rsidRPr="00E775C1">
        <w:rPr>
          <w:position w:val="-12"/>
          <w:lang w:val="uk-UA"/>
        </w:rPr>
        <w:object w:dxaOrig="1480" w:dyaOrig="440">
          <v:shape id="_x0000_i1165" type="#_x0000_t75" style="width:73.05pt;height:21.5pt" o:ole="">
            <v:imagedata r:id="rId267" o:title=""/>
          </v:shape>
          <o:OLEObject Type="Embed" ProgID="Equation.3" ShapeID="_x0000_i1165" DrawAspect="Content" ObjectID="_1506823271" r:id="rId281"/>
        </w:object>
      </w:r>
      <w:r w:rsidRPr="00E775C1">
        <w:rPr>
          <w:lang w:val="uk-UA"/>
        </w:rPr>
        <w:t xml:space="preserve"> не визначається і її значення не береться до уваги. При незначних змінах факторів цей параметр наближається до нуля. Але при значних змінах таке відкидання може дати велику похибку. Легко доказати, що в двофакторній моделі:</w:t>
      </w:r>
    </w:p>
    <w:p w:rsidR="0014707B" w:rsidRPr="00E775C1" w:rsidRDefault="0014707B" w:rsidP="00536683">
      <w:pPr>
        <w:ind w:left="2340"/>
        <w:jc w:val="both"/>
        <w:rPr>
          <w:lang w:val="uk-UA"/>
        </w:rPr>
      </w:pPr>
      <w:r w:rsidRPr="00E775C1">
        <w:rPr>
          <w:position w:val="-62"/>
          <w:lang w:val="uk-UA"/>
        </w:rPr>
        <w:object w:dxaOrig="5080" w:dyaOrig="1420">
          <v:shape id="_x0000_i1166" type="#_x0000_t75" style="width:254.7pt;height:70.95pt" o:ole="">
            <v:imagedata r:id="rId282" o:title=""/>
          </v:shape>
          <o:OLEObject Type="Embed" ProgID="Equation.3" ShapeID="_x0000_i1166" DrawAspect="Content" ObjectID="_1506823272" r:id="rId283"/>
        </w:object>
      </w:r>
      <w:r w:rsidR="004C2408" w:rsidRPr="00E775C1">
        <w:rPr>
          <w:lang w:val="uk-UA"/>
        </w:rPr>
        <w:tab/>
      </w:r>
      <w:r w:rsidR="004C2408" w:rsidRPr="00E775C1">
        <w:rPr>
          <w:lang w:val="uk-UA"/>
        </w:rPr>
        <w:tab/>
      </w:r>
      <w:r w:rsidR="004C2408" w:rsidRPr="00E775C1">
        <w:rPr>
          <w:lang w:val="uk-UA"/>
        </w:rPr>
        <w:tab/>
        <w:t>(27</w:t>
      </w:r>
      <w:r w:rsidRPr="00E775C1">
        <w:rPr>
          <w:lang w:val="uk-UA"/>
        </w:rPr>
        <w:t>)</w:t>
      </w:r>
    </w:p>
    <w:p w:rsidR="0014707B" w:rsidRPr="00E775C1" w:rsidRDefault="0014707B" w:rsidP="00536683">
      <w:pPr>
        <w:ind w:firstLine="567"/>
        <w:jc w:val="both"/>
        <w:rPr>
          <w:lang w:val="uk-UA"/>
        </w:rPr>
      </w:pPr>
      <w:r w:rsidRPr="00E775C1">
        <w:rPr>
          <w:lang w:val="uk-UA"/>
        </w:rPr>
        <w:t xml:space="preserve">Тоді </w:t>
      </w:r>
      <w:r w:rsidRPr="00E775C1">
        <w:rPr>
          <w:position w:val="-12"/>
          <w:lang w:val="uk-UA"/>
        </w:rPr>
        <w:object w:dxaOrig="2320" w:dyaOrig="440">
          <v:shape id="_x0000_i1167" type="#_x0000_t75" style="width:116.05pt;height:21.5pt" o:ole="">
            <v:imagedata r:id="rId284" o:title=""/>
          </v:shape>
          <o:OLEObject Type="Embed" ProgID="Equation.3" ShapeID="_x0000_i1167" DrawAspect="Content" ObjectID="_1506823273" r:id="rId285"/>
        </w:object>
      </w:r>
      <w:r w:rsidRPr="00E775C1">
        <w:rPr>
          <w:lang w:val="uk-UA"/>
        </w:rPr>
        <w:t>, тобто рівне “неподільному залишку”.</w:t>
      </w:r>
    </w:p>
    <w:p w:rsidR="0014707B" w:rsidRPr="00E775C1" w:rsidRDefault="0014707B" w:rsidP="00536683">
      <w:pPr>
        <w:ind w:firstLine="567"/>
        <w:jc w:val="both"/>
        <w:rPr>
          <w:lang w:val="uk-UA"/>
        </w:rPr>
      </w:pPr>
      <w:r w:rsidRPr="00E775C1">
        <w:rPr>
          <w:lang w:val="uk-UA"/>
        </w:rPr>
        <w:t>Таким чином, в диференціальному методі “неподільний залишок”, який трактується, як похибка, що виникає при диференціюванні проста відкидається.</w:t>
      </w:r>
    </w:p>
    <w:p w:rsidR="0014707B" w:rsidRPr="00E775C1" w:rsidRDefault="0014707B" w:rsidP="00536683">
      <w:pPr>
        <w:ind w:firstLine="567"/>
        <w:jc w:val="both"/>
        <w:rPr>
          <w:lang w:val="uk-UA"/>
        </w:rPr>
      </w:pPr>
      <w:r w:rsidRPr="00E775C1">
        <w:rPr>
          <w:lang w:val="uk-UA"/>
        </w:rPr>
        <w:t xml:space="preserve">Тепер покажемо застосування даного методу факторного аналізу на прикладі обраних показників рентабельності інвестицій </w:t>
      </w:r>
      <w:r w:rsidR="00CC04F5" w:rsidRPr="00E775C1">
        <w:rPr>
          <w:lang w:val="uk-UA"/>
        </w:rPr>
        <w:t>підприємства</w:t>
      </w:r>
      <w:r w:rsidR="00536683">
        <w:rPr>
          <w:lang w:val="uk-UA"/>
        </w:rPr>
        <w:t xml:space="preserve"> </w:t>
      </w:r>
      <w:r w:rsidRPr="00E775C1">
        <w:rPr>
          <w:lang w:val="uk-UA"/>
        </w:rPr>
        <w:t>та чистої процентної маржі комерційного банку.</w:t>
      </w:r>
    </w:p>
    <w:p w:rsidR="0014707B" w:rsidRPr="00E775C1" w:rsidRDefault="00F3205F" w:rsidP="00536683">
      <w:pPr>
        <w:pStyle w:val="a4"/>
        <w:spacing w:line="240" w:lineRule="auto"/>
        <w:ind w:firstLine="567"/>
        <w:jc w:val="both"/>
        <w:rPr>
          <w:i/>
          <w:sz w:val="24"/>
        </w:rPr>
      </w:pPr>
      <w:r w:rsidRPr="00E775C1">
        <w:rPr>
          <w:i/>
          <w:sz w:val="24"/>
        </w:rPr>
        <w:t>Приклад 7</w:t>
      </w:r>
      <w:r w:rsidR="0014707B" w:rsidRPr="00E775C1">
        <w:rPr>
          <w:i/>
          <w:sz w:val="24"/>
        </w:rPr>
        <w:t>.</w:t>
      </w:r>
    </w:p>
    <w:p w:rsidR="0014707B" w:rsidRPr="00E775C1" w:rsidRDefault="00F3205F" w:rsidP="00536683">
      <w:pPr>
        <w:pStyle w:val="a4"/>
        <w:spacing w:line="240" w:lineRule="auto"/>
        <w:ind w:firstLine="567"/>
        <w:jc w:val="both"/>
        <w:rPr>
          <w:b w:val="0"/>
          <w:sz w:val="24"/>
        </w:rPr>
      </w:pPr>
      <w:r w:rsidRPr="00E775C1">
        <w:rPr>
          <w:i/>
          <w:sz w:val="24"/>
        </w:rPr>
        <w:t>Дослідження</w:t>
      </w:r>
      <w:r w:rsidR="0014707B" w:rsidRPr="00E775C1">
        <w:rPr>
          <w:i/>
          <w:sz w:val="24"/>
        </w:rPr>
        <w:t xml:space="preserve"> коефіцієнта рентабельності інвестицій </w:t>
      </w:r>
      <w:r w:rsidR="00CC04F5" w:rsidRPr="00E775C1">
        <w:rPr>
          <w:i/>
          <w:sz w:val="24"/>
        </w:rPr>
        <w:t>підприємства</w:t>
      </w:r>
      <w:r w:rsidR="00536683">
        <w:rPr>
          <w:i/>
          <w:sz w:val="24"/>
        </w:rPr>
        <w:t xml:space="preserve"> </w:t>
      </w:r>
    </w:p>
    <w:p w:rsidR="0014707B" w:rsidRPr="00E775C1" w:rsidRDefault="0014707B" w:rsidP="00536683">
      <w:pPr>
        <w:ind w:firstLine="567"/>
        <w:jc w:val="both"/>
        <w:rPr>
          <w:lang w:val="uk-UA"/>
        </w:rPr>
      </w:pPr>
    </w:p>
    <w:p w:rsidR="0014707B" w:rsidRPr="00E775C1" w:rsidRDefault="0014707B" w:rsidP="00536683">
      <w:pPr>
        <w:ind w:firstLine="567"/>
        <w:jc w:val="both"/>
        <w:rPr>
          <w:lang w:val="uk-UA"/>
        </w:rPr>
      </w:pPr>
      <w:r w:rsidRPr="00E775C1">
        <w:rPr>
          <w:lang w:val="uk-UA"/>
        </w:rPr>
        <w:t>Для початку необхідно сформувати вихідні дані для проведення необхідних розрахунків (див. табл. 1</w:t>
      </w:r>
      <w:r w:rsidR="00F3205F" w:rsidRPr="00E775C1">
        <w:rPr>
          <w:lang w:val="uk-UA"/>
        </w:rPr>
        <w:t>2</w:t>
      </w:r>
      <w:r w:rsidRPr="00E775C1">
        <w:rPr>
          <w:lang w:val="uk-UA"/>
        </w:rPr>
        <w:t>).</w:t>
      </w:r>
    </w:p>
    <w:p w:rsidR="0014707B" w:rsidRPr="00E775C1" w:rsidRDefault="00F3205F" w:rsidP="00536683">
      <w:pPr>
        <w:ind w:firstLine="567"/>
        <w:jc w:val="right"/>
        <w:rPr>
          <w:lang w:val="uk-UA"/>
        </w:rPr>
      </w:pPr>
      <w:r w:rsidRPr="00E775C1">
        <w:rPr>
          <w:lang w:val="uk-UA"/>
        </w:rPr>
        <w:t>Таблиця 12</w:t>
      </w:r>
    </w:p>
    <w:p w:rsidR="0014707B" w:rsidRPr="00E775C1" w:rsidRDefault="0014707B" w:rsidP="00536683">
      <w:pPr>
        <w:jc w:val="center"/>
        <w:rPr>
          <w:lang w:val="uk-UA"/>
        </w:rPr>
      </w:pPr>
      <w:r w:rsidRPr="00E775C1">
        <w:rPr>
          <w:lang w:val="uk-UA"/>
        </w:rPr>
        <w:t xml:space="preserve">Вихідні дані для проведення факторного аналізу показника рентабельності інвестицій </w:t>
      </w:r>
      <w:r w:rsidR="00CC04F5" w:rsidRPr="00E775C1">
        <w:rPr>
          <w:lang w:val="uk-UA"/>
        </w:rPr>
        <w:t>підприємства</w:t>
      </w:r>
      <w:r w:rsidR="00536683">
        <w:rPr>
          <w:lang w:val="uk-UA"/>
        </w:rPr>
        <w:t xml:space="preserv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
        <w:gridCol w:w="2837"/>
        <w:gridCol w:w="2743"/>
        <w:gridCol w:w="3432"/>
      </w:tblGrid>
      <w:tr w:rsidR="0014707B" w:rsidRPr="00E775C1" w:rsidTr="00CF0CC5">
        <w:trPr>
          <w:jc w:val="center"/>
        </w:trPr>
        <w:tc>
          <w:tcPr>
            <w:tcW w:w="906" w:type="dxa"/>
            <w:vMerge w:val="restart"/>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Роки</w:t>
            </w:r>
          </w:p>
        </w:tc>
        <w:tc>
          <w:tcPr>
            <w:tcW w:w="9012" w:type="dxa"/>
            <w:gridSpan w:val="3"/>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Показники</w:t>
            </w:r>
          </w:p>
        </w:tc>
      </w:tr>
      <w:tr w:rsidR="0014707B" w:rsidRPr="00E775C1" w:rsidTr="00CF0CC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2837"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Чистий прибуток, грн.</w:t>
            </w:r>
          </w:p>
        </w:tc>
        <w:tc>
          <w:tcPr>
            <w:tcW w:w="2743"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Власний капітал, грн.</w:t>
            </w:r>
          </w:p>
        </w:tc>
        <w:tc>
          <w:tcPr>
            <w:tcW w:w="343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Рентабельність інвестицій, %</w:t>
            </w:r>
          </w:p>
        </w:tc>
      </w:tr>
      <w:tr w:rsidR="00F3205F" w:rsidRPr="00E775C1" w:rsidTr="00B4373A">
        <w:trPr>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2011</w:t>
            </w:r>
          </w:p>
        </w:tc>
        <w:tc>
          <w:tcPr>
            <w:tcW w:w="2837" w:type="dxa"/>
            <w:tcBorders>
              <w:top w:val="single" w:sz="4" w:space="0" w:color="auto"/>
              <w:left w:val="single" w:sz="4" w:space="0" w:color="auto"/>
              <w:bottom w:val="single" w:sz="4" w:space="0" w:color="auto"/>
              <w:right w:val="single" w:sz="4" w:space="0" w:color="auto"/>
            </w:tcBorders>
            <w:vAlign w:val="bottom"/>
            <w:hideMark/>
          </w:tcPr>
          <w:p w:rsidR="00F3205F" w:rsidRPr="00E775C1" w:rsidRDefault="00F3205F" w:rsidP="00536683">
            <w:pPr>
              <w:jc w:val="center"/>
              <w:rPr>
                <w:lang w:val="uk-UA"/>
              </w:rPr>
            </w:pPr>
            <w:r w:rsidRPr="00E775C1">
              <w:rPr>
                <w:lang w:val="uk-UA"/>
              </w:rPr>
              <w:t>785,1</w:t>
            </w:r>
          </w:p>
        </w:tc>
        <w:tc>
          <w:tcPr>
            <w:tcW w:w="2743" w:type="dxa"/>
            <w:tcBorders>
              <w:top w:val="single" w:sz="4" w:space="0" w:color="auto"/>
              <w:left w:val="single" w:sz="4" w:space="0" w:color="auto"/>
              <w:bottom w:val="single" w:sz="4" w:space="0" w:color="auto"/>
              <w:right w:val="single" w:sz="4" w:space="0" w:color="auto"/>
            </w:tcBorders>
            <w:vAlign w:val="bottom"/>
            <w:hideMark/>
          </w:tcPr>
          <w:p w:rsidR="00F3205F" w:rsidRPr="00E775C1" w:rsidRDefault="00F3205F" w:rsidP="00536683">
            <w:pPr>
              <w:jc w:val="center"/>
              <w:rPr>
                <w:lang w:val="uk-UA"/>
              </w:rPr>
            </w:pPr>
            <w:r w:rsidRPr="00E775C1">
              <w:rPr>
                <w:lang w:val="uk-UA"/>
              </w:rPr>
              <w:t>121952</w:t>
            </w:r>
          </w:p>
        </w:tc>
        <w:tc>
          <w:tcPr>
            <w:tcW w:w="3432" w:type="dxa"/>
            <w:tcBorders>
              <w:top w:val="single" w:sz="4" w:space="0" w:color="auto"/>
              <w:left w:val="single" w:sz="4" w:space="0" w:color="auto"/>
              <w:bottom w:val="single" w:sz="4" w:space="0" w:color="auto"/>
              <w:right w:val="single" w:sz="4" w:space="0" w:color="auto"/>
            </w:tcBorders>
            <w:vAlign w:val="bottom"/>
            <w:hideMark/>
          </w:tcPr>
          <w:p w:rsidR="00F3205F" w:rsidRPr="00E775C1" w:rsidRDefault="00F3205F" w:rsidP="00536683">
            <w:pPr>
              <w:jc w:val="center"/>
              <w:rPr>
                <w:lang w:val="uk-UA"/>
              </w:rPr>
            </w:pPr>
            <w:r w:rsidRPr="00E775C1">
              <w:rPr>
                <w:lang w:val="uk-UA"/>
              </w:rPr>
              <w:t>0,64</w:t>
            </w:r>
          </w:p>
        </w:tc>
      </w:tr>
      <w:tr w:rsidR="00F3205F" w:rsidRPr="00E775C1" w:rsidTr="00B4373A">
        <w:trPr>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2012</w:t>
            </w:r>
          </w:p>
        </w:tc>
        <w:tc>
          <w:tcPr>
            <w:tcW w:w="2837" w:type="dxa"/>
            <w:tcBorders>
              <w:top w:val="single" w:sz="4" w:space="0" w:color="auto"/>
              <w:left w:val="single" w:sz="4" w:space="0" w:color="auto"/>
              <w:bottom w:val="single" w:sz="4" w:space="0" w:color="auto"/>
              <w:right w:val="single" w:sz="4" w:space="0" w:color="auto"/>
            </w:tcBorders>
            <w:vAlign w:val="bottom"/>
            <w:hideMark/>
          </w:tcPr>
          <w:p w:rsidR="00F3205F" w:rsidRPr="00E775C1" w:rsidRDefault="00F3205F" w:rsidP="00536683">
            <w:pPr>
              <w:jc w:val="center"/>
              <w:rPr>
                <w:lang w:val="uk-UA"/>
              </w:rPr>
            </w:pPr>
            <w:r w:rsidRPr="00E775C1">
              <w:rPr>
                <w:lang w:val="uk-UA"/>
              </w:rPr>
              <w:t>599,3</w:t>
            </w:r>
          </w:p>
        </w:tc>
        <w:tc>
          <w:tcPr>
            <w:tcW w:w="2743" w:type="dxa"/>
            <w:tcBorders>
              <w:top w:val="single" w:sz="4" w:space="0" w:color="auto"/>
              <w:left w:val="single" w:sz="4" w:space="0" w:color="auto"/>
              <w:bottom w:val="single" w:sz="4" w:space="0" w:color="auto"/>
              <w:right w:val="single" w:sz="4" w:space="0" w:color="auto"/>
            </w:tcBorders>
            <w:vAlign w:val="bottom"/>
            <w:hideMark/>
          </w:tcPr>
          <w:p w:rsidR="00F3205F" w:rsidRPr="00E775C1" w:rsidRDefault="00F3205F" w:rsidP="00536683">
            <w:pPr>
              <w:jc w:val="center"/>
              <w:rPr>
                <w:lang w:val="uk-UA"/>
              </w:rPr>
            </w:pPr>
            <w:r w:rsidRPr="00E775C1">
              <w:rPr>
                <w:lang w:val="uk-UA"/>
              </w:rPr>
              <w:t>126275</w:t>
            </w:r>
          </w:p>
        </w:tc>
        <w:tc>
          <w:tcPr>
            <w:tcW w:w="3432" w:type="dxa"/>
            <w:tcBorders>
              <w:top w:val="single" w:sz="4" w:space="0" w:color="auto"/>
              <w:left w:val="single" w:sz="4" w:space="0" w:color="auto"/>
              <w:bottom w:val="single" w:sz="4" w:space="0" w:color="auto"/>
              <w:right w:val="single" w:sz="4" w:space="0" w:color="auto"/>
            </w:tcBorders>
            <w:vAlign w:val="bottom"/>
            <w:hideMark/>
          </w:tcPr>
          <w:p w:rsidR="00F3205F" w:rsidRPr="00E775C1" w:rsidRDefault="00F3205F" w:rsidP="00536683">
            <w:pPr>
              <w:jc w:val="center"/>
              <w:rPr>
                <w:lang w:val="uk-UA"/>
              </w:rPr>
            </w:pPr>
            <w:r w:rsidRPr="00E775C1">
              <w:rPr>
                <w:lang w:val="uk-UA"/>
              </w:rPr>
              <w:t>0,47</w:t>
            </w:r>
          </w:p>
        </w:tc>
      </w:tr>
      <w:tr w:rsidR="00F3205F" w:rsidRPr="00E775C1" w:rsidTr="00B4373A">
        <w:trPr>
          <w:jc w:val="center"/>
        </w:trPr>
        <w:tc>
          <w:tcPr>
            <w:tcW w:w="906" w:type="dxa"/>
            <w:tcBorders>
              <w:top w:val="single" w:sz="4" w:space="0" w:color="auto"/>
              <w:left w:val="single" w:sz="4" w:space="0" w:color="auto"/>
              <w:bottom w:val="single" w:sz="4" w:space="0" w:color="auto"/>
              <w:right w:val="single" w:sz="4" w:space="0" w:color="auto"/>
            </w:tcBorders>
            <w:vAlign w:val="center"/>
            <w:hideMark/>
          </w:tcPr>
          <w:p w:rsidR="00F3205F" w:rsidRPr="00E775C1" w:rsidRDefault="00F3205F" w:rsidP="00536683">
            <w:pPr>
              <w:jc w:val="center"/>
              <w:rPr>
                <w:lang w:val="uk-UA"/>
              </w:rPr>
            </w:pPr>
            <w:r w:rsidRPr="00E775C1">
              <w:rPr>
                <w:lang w:val="uk-UA"/>
              </w:rPr>
              <w:t>2013</w:t>
            </w:r>
          </w:p>
        </w:tc>
        <w:tc>
          <w:tcPr>
            <w:tcW w:w="2837" w:type="dxa"/>
            <w:tcBorders>
              <w:top w:val="single" w:sz="4" w:space="0" w:color="auto"/>
              <w:left w:val="single" w:sz="4" w:space="0" w:color="auto"/>
              <w:bottom w:val="single" w:sz="4" w:space="0" w:color="auto"/>
              <w:right w:val="single" w:sz="4" w:space="0" w:color="auto"/>
            </w:tcBorders>
            <w:vAlign w:val="bottom"/>
            <w:hideMark/>
          </w:tcPr>
          <w:p w:rsidR="00F3205F" w:rsidRPr="00E775C1" w:rsidRDefault="00F3205F" w:rsidP="00536683">
            <w:pPr>
              <w:jc w:val="center"/>
              <w:rPr>
                <w:lang w:val="uk-UA"/>
              </w:rPr>
            </w:pPr>
            <w:r w:rsidRPr="00E775C1">
              <w:rPr>
                <w:lang w:val="uk-UA"/>
              </w:rPr>
              <w:t>583</w:t>
            </w:r>
          </w:p>
        </w:tc>
        <w:tc>
          <w:tcPr>
            <w:tcW w:w="2743" w:type="dxa"/>
            <w:tcBorders>
              <w:top w:val="single" w:sz="4" w:space="0" w:color="auto"/>
              <w:left w:val="single" w:sz="4" w:space="0" w:color="auto"/>
              <w:bottom w:val="single" w:sz="4" w:space="0" w:color="auto"/>
              <w:right w:val="single" w:sz="4" w:space="0" w:color="auto"/>
            </w:tcBorders>
            <w:vAlign w:val="bottom"/>
            <w:hideMark/>
          </w:tcPr>
          <w:p w:rsidR="00F3205F" w:rsidRPr="00E775C1" w:rsidRDefault="00F3205F" w:rsidP="00536683">
            <w:pPr>
              <w:jc w:val="center"/>
              <w:rPr>
                <w:lang w:val="uk-UA"/>
              </w:rPr>
            </w:pPr>
            <w:r w:rsidRPr="00E775C1">
              <w:rPr>
                <w:lang w:val="uk-UA"/>
              </w:rPr>
              <w:t>132065</w:t>
            </w:r>
          </w:p>
        </w:tc>
        <w:tc>
          <w:tcPr>
            <w:tcW w:w="3432" w:type="dxa"/>
            <w:tcBorders>
              <w:top w:val="single" w:sz="4" w:space="0" w:color="auto"/>
              <w:left w:val="single" w:sz="4" w:space="0" w:color="auto"/>
              <w:bottom w:val="single" w:sz="4" w:space="0" w:color="auto"/>
              <w:right w:val="single" w:sz="4" w:space="0" w:color="auto"/>
            </w:tcBorders>
            <w:vAlign w:val="bottom"/>
            <w:hideMark/>
          </w:tcPr>
          <w:p w:rsidR="00F3205F" w:rsidRPr="00E775C1" w:rsidRDefault="00F3205F" w:rsidP="00536683">
            <w:pPr>
              <w:jc w:val="center"/>
              <w:rPr>
                <w:lang w:val="uk-UA"/>
              </w:rPr>
            </w:pPr>
            <w:r w:rsidRPr="00E775C1">
              <w:rPr>
                <w:lang w:val="uk-UA"/>
              </w:rPr>
              <w:t>0,44</w:t>
            </w:r>
          </w:p>
        </w:tc>
      </w:tr>
    </w:tbl>
    <w:p w:rsidR="0014707B" w:rsidRPr="00E775C1" w:rsidRDefault="0014707B" w:rsidP="00536683">
      <w:pPr>
        <w:jc w:val="center"/>
        <w:rPr>
          <w:lang w:val="uk-UA"/>
        </w:rPr>
      </w:pPr>
    </w:p>
    <w:p w:rsidR="0014707B" w:rsidRPr="00E775C1" w:rsidRDefault="0014707B" w:rsidP="00536683">
      <w:pPr>
        <w:ind w:firstLine="567"/>
        <w:jc w:val="both"/>
        <w:rPr>
          <w:lang w:val="uk-UA"/>
        </w:rPr>
      </w:pPr>
      <w:r w:rsidRPr="00E775C1">
        <w:rPr>
          <w:lang w:val="uk-UA"/>
        </w:rPr>
        <w:t>З метою застосування диференціального методу формулу (1) представимо так:</w:t>
      </w:r>
    </w:p>
    <w:p w:rsidR="0014707B" w:rsidRPr="00E775C1" w:rsidRDefault="0014707B" w:rsidP="00536683">
      <w:pPr>
        <w:ind w:firstLine="567"/>
        <w:jc w:val="right"/>
        <w:rPr>
          <w:lang w:val="uk-UA"/>
        </w:rPr>
      </w:pPr>
      <w:r w:rsidRPr="00E775C1">
        <w:rPr>
          <w:position w:val="-24"/>
          <w:lang w:val="uk-UA"/>
        </w:rPr>
        <w:object w:dxaOrig="5300" w:dyaOrig="620">
          <v:shape id="_x0000_i1168" type="#_x0000_t75" style="width:264.35pt;height:31.15pt" o:ole="">
            <v:imagedata r:id="rId286" o:title=""/>
          </v:shape>
          <o:OLEObject Type="Embed" ProgID="Equation.3" ShapeID="_x0000_i1168" DrawAspect="Content" ObjectID="_1506823274" r:id="rId287"/>
        </w:object>
      </w:r>
      <w:r w:rsidR="004C2408" w:rsidRPr="00E775C1">
        <w:rPr>
          <w:lang w:val="uk-UA"/>
        </w:rPr>
        <w:tab/>
      </w:r>
      <w:r w:rsidR="004C2408" w:rsidRPr="00E775C1">
        <w:rPr>
          <w:lang w:val="uk-UA"/>
        </w:rPr>
        <w:tab/>
      </w:r>
      <w:r w:rsidR="004C2408" w:rsidRPr="00E775C1">
        <w:rPr>
          <w:lang w:val="uk-UA"/>
        </w:rPr>
        <w:tab/>
        <w:t>(28</w:t>
      </w:r>
      <w:r w:rsidRPr="00E775C1">
        <w:rPr>
          <w:lang w:val="uk-UA"/>
        </w:rPr>
        <w:t>)</w:t>
      </w:r>
    </w:p>
    <w:p w:rsidR="0014707B" w:rsidRPr="00E775C1" w:rsidRDefault="0014707B" w:rsidP="00536683">
      <w:pPr>
        <w:ind w:firstLine="567"/>
        <w:jc w:val="both"/>
        <w:rPr>
          <w:lang w:val="uk-UA"/>
        </w:rPr>
      </w:pPr>
      <w:r w:rsidRPr="00E775C1">
        <w:rPr>
          <w:lang w:val="uk-UA"/>
        </w:rPr>
        <w:t xml:space="preserve">Таким чином, зведені розрахунки застосування диференціального методу факторного аналізу до формули (41) представимо </w:t>
      </w:r>
      <w:r w:rsidR="00F3205F" w:rsidRPr="00E775C1">
        <w:rPr>
          <w:lang w:val="uk-UA"/>
        </w:rPr>
        <w:t>у вигляді таблиці (див. табл. 13</w:t>
      </w:r>
      <w:r w:rsidRPr="00E775C1">
        <w:rPr>
          <w:lang w:val="uk-UA"/>
        </w:rPr>
        <w:t>).</w:t>
      </w:r>
    </w:p>
    <w:p w:rsidR="0014707B" w:rsidRPr="00E775C1" w:rsidRDefault="00F3205F" w:rsidP="00536683">
      <w:pPr>
        <w:ind w:firstLine="567"/>
        <w:jc w:val="right"/>
        <w:rPr>
          <w:lang w:val="uk-UA"/>
        </w:rPr>
      </w:pPr>
      <w:r w:rsidRPr="00E775C1">
        <w:rPr>
          <w:lang w:val="uk-UA"/>
        </w:rPr>
        <w:t>Таблиця 13</w:t>
      </w:r>
    </w:p>
    <w:p w:rsidR="0014707B" w:rsidRPr="00E775C1" w:rsidRDefault="0014707B" w:rsidP="00536683">
      <w:pPr>
        <w:jc w:val="center"/>
        <w:rPr>
          <w:lang w:val="uk-UA"/>
        </w:rPr>
      </w:pPr>
      <w:r w:rsidRPr="00E775C1">
        <w:rPr>
          <w:lang w:val="uk-UA"/>
        </w:rPr>
        <w:t>Динаміка приростів рентабельності інвестицій, розрахована диференціальним методом факторного аналізу</w:t>
      </w:r>
    </w:p>
    <w:tbl>
      <w:tblPr>
        <w:tblW w:w="9735" w:type="dxa"/>
        <w:jc w:val="center"/>
        <w:tblInd w:w="88" w:type="dxa"/>
        <w:tblLayout w:type="fixed"/>
        <w:tblLook w:val="04A0"/>
      </w:tblPr>
      <w:tblGrid>
        <w:gridCol w:w="880"/>
        <w:gridCol w:w="1260"/>
        <w:gridCol w:w="900"/>
        <w:gridCol w:w="1441"/>
        <w:gridCol w:w="1215"/>
        <w:gridCol w:w="1337"/>
        <w:gridCol w:w="1326"/>
        <w:gridCol w:w="1376"/>
      </w:tblGrid>
      <w:tr w:rsidR="0014707B" w:rsidRPr="00E775C1" w:rsidTr="00F3205F">
        <w:trPr>
          <w:trHeight w:val="255"/>
          <w:jc w:val="center"/>
        </w:trPr>
        <w:tc>
          <w:tcPr>
            <w:tcW w:w="880" w:type="dxa"/>
            <w:vMerge w:val="restart"/>
            <w:tcBorders>
              <w:top w:val="single" w:sz="4" w:space="0" w:color="auto"/>
              <w:left w:val="single" w:sz="4" w:space="0" w:color="auto"/>
              <w:bottom w:val="single" w:sz="4" w:space="0" w:color="auto"/>
              <w:right w:val="single" w:sz="4" w:space="0" w:color="auto"/>
            </w:tcBorders>
            <w:noWrap/>
            <w:vAlign w:val="center"/>
            <w:hideMark/>
          </w:tcPr>
          <w:p w:rsidR="0014707B" w:rsidRPr="00E775C1" w:rsidRDefault="0014707B" w:rsidP="00536683">
            <w:pPr>
              <w:jc w:val="center"/>
              <w:rPr>
                <w:lang w:val="uk-UA"/>
              </w:rPr>
            </w:pPr>
            <w:r w:rsidRPr="00E775C1">
              <w:rPr>
                <w:lang w:val="uk-UA"/>
              </w:rPr>
              <w:t>Роки</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Рента-бельність інвести-цій</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Чи-стий при-буток</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1/Власний капітал</w:t>
            </w:r>
          </w:p>
        </w:tc>
        <w:tc>
          <w:tcPr>
            <w:tcW w:w="5254" w:type="dxa"/>
            <w:gridSpan w:val="4"/>
            <w:tcBorders>
              <w:top w:val="single" w:sz="4" w:space="0" w:color="auto"/>
              <w:left w:val="nil"/>
              <w:bottom w:val="single" w:sz="4" w:space="0" w:color="auto"/>
              <w:right w:val="single" w:sz="4" w:space="0" w:color="auto"/>
            </w:tcBorders>
            <w:noWrap/>
            <w:vAlign w:val="center"/>
            <w:hideMark/>
          </w:tcPr>
          <w:p w:rsidR="0014707B" w:rsidRPr="00E775C1" w:rsidRDefault="0014707B" w:rsidP="00536683">
            <w:pPr>
              <w:jc w:val="center"/>
              <w:rPr>
                <w:lang w:val="uk-UA"/>
              </w:rPr>
            </w:pPr>
            <w:r w:rsidRPr="00E775C1">
              <w:rPr>
                <w:lang w:val="uk-UA"/>
              </w:rPr>
              <w:t>Приріст рентабельності інвестицій</w:t>
            </w:r>
          </w:p>
        </w:tc>
      </w:tr>
      <w:tr w:rsidR="0014707B" w:rsidRPr="00E775C1" w:rsidTr="00F3205F">
        <w:trPr>
          <w:trHeight w:val="255"/>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1215" w:type="dxa"/>
            <w:vMerge w:val="restart"/>
            <w:tcBorders>
              <w:top w:val="nil"/>
              <w:left w:val="single" w:sz="4" w:space="0" w:color="auto"/>
              <w:bottom w:val="single" w:sz="4" w:space="0" w:color="auto"/>
              <w:right w:val="single" w:sz="4" w:space="0" w:color="auto"/>
            </w:tcBorders>
            <w:noWrap/>
            <w:vAlign w:val="center"/>
            <w:hideMark/>
          </w:tcPr>
          <w:p w:rsidR="0014707B" w:rsidRPr="00E775C1" w:rsidRDefault="0014707B" w:rsidP="00536683">
            <w:pPr>
              <w:jc w:val="center"/>
              <w:rPr>
                <w:lang w:val="uk-UA"/>
              </w:rPr>
            </w:pPr>
            <w:r w:rsidRPr="00E775C1">
              <w:rPr>
                <w:lang w:val="uk-UA"/>
              </w:rPr>
              <w:t>Всього</w:t>
            </w:r>
          </w:p>
        </w:tc>
        <w:tc>
          <w:tcPr>
            <w:tcW w:w="2663" w:type="dxa"/>
            <w:gridSpan w:val="2"/>
            <w:tcBorders>
              <w:top w:val="single" w:sz="4" w:space="0" w:color="auto"/>
              <w:left w:val="nil"/>
              <w:bottom w:val="single" w:sz="4" w:space="0" w:color="auto"/>
              <w:right w:val="single" w:sz="4" w:space="0" w:color="auto"/>
            </w:tcBorders>
            <w:noWrap/>
            <w:vAlign w:val="center"/>
            <w:hideMark/>
          </w:tcPr>
          <w:p w:rsidR="0014707B" w:rsidRPr="00E775C1" w:rsidRDefault="0014707B" w:rsidP="00536683">
            <w:pPr>
              <w:jc w:val="center"/>
              <w:rPr>
                <w:lang w:val="uk-UA"/>
              </w:rPr>
            </w:pPr>
            <w:r w:rsidRPr="00E775C1">
              <w:rPr>
                <w:lang w:val="uk-UA"/>
              </w:rPr>
              <w:t>в тому числі за рахунок</w:t>
            </w:r>
          </w:p>
        </w:tc>
        <w:tc>
          <w:tcPr>
            <w:tcW w:w="1376" w:type="dxa"/>
            <w:vMerge w:val="restart"/>
            <w:tcBorders>
              <w:top w:val="nil"/>
              <w:left w:val="single" w:sz="4" w:space="0" w:color="auto"/>
              <w:bottom w:val="single" w:sz="4" w:space="0" w:color="auto"/>
              <w:right w:val="single" w:sz="4" w:space="0" w:color="auto"/>
            </w:tcBorders>
            <w:noWrap/>
            <w:vAlign w:val="center"/>
            <w:hideMark/>
          </w:tcPr>
          <w:p w:rsidR="0014707B" w:rsidRPr="00E775C1" w:rsidRDefault="0014707B" w:rsidP="00536683">
            <w:pPr>
              <w:jc w:val="center"/>
              <w:rPr>
                <w:lang w:val="uk-UA"/>
              </w:rPr>
            </w:pPr>
            <w:r w:rsidRPr="00E775C1">
              <w:rPr>
                <w:lang w:val="uk-UA"/>
              </w:rPr>
              <w:t>Нерозподі-лений залишок</w:t>
            </w:r>
          </w:p>
        </w:tc>
      </w:tr>
      <w:tr w:rsidR="0014707B" w:rsidRPr="00E775C1" w:rsidTr="00F3205F">
        <w:trPr>
          <w:trHeight w:val="510"/>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1215" w:type="dxa"/>
            <w:vMerge/>
            <w:tcBorders>
              <w:top w:val="nil"/>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1337" w:type="dxa"/>
            <w:tcBorders>
              <w:top w:val="nil"/>
              <w:left w:val="nil"/>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чистого прибутку</w:t>
            </w:r>
          </w:p>
        </w:tc>
        <w:tc>
          <w:tcPr>
            <w:tcW w:w="1326" w:type="dxa"/>
            <w:tcBorders>
              <w:top w:val="nil"/>
              <w:left w:val="nil"/>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1/власний капітал</w:t>
            </w:r>
          </w:p>
        </w:tc>
        <w:tc>
          <w:tcPr>
            <w:tcW w:w="1376" w:type="dxa"/>
            <w:vMerge/>
            <w:tcBorders>
              <w:top w:val="nil"/>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r>
      <w:tr w:rsidR="00F3205F" w:rsidRPr="00E775C1" w:rsidTr="00F3205F">
        <w:trPr>
          <w:trHeight w:val="255"/>
          <w:jc w:val="center"/>
        </w:trPr>
        <w:tc>
          <w:tcPr>
            <w:tcW w:w="880" w:type="dxa"/>
            <w:tcBorders>
              <w:top w:val="nil"/>
              <w:left w:val="single" w:sz="4" w:space="0" w:color="auto"/>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lang w:val="uk-UA"/>
              </w:rPr>
              <w:t>2011</w:t>
            </w:r>
          </w:p>
        </w:tc>
        <w:tc>
          <w:tcPr>
            <w:tcW w:w="1260"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lang w:val="uk-UA"/>
              </w:rPr>
              <w:t>0,0064377</w:t>
            </w:r>
          </w:p>
        </w:tc>
        <w:tc>
          <w:tcPr>
            <w:tcW w:w="900"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lang w:val="uk-UA"/>
              </w:rPr>
              <w:t>785,1</w:t>
            </w:r>
          </w:p>
        </w:tc>
        <w:tc>
          <w:tcPr>
            <w:tcW w:w="1441"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lang w:val="uk-UA"/>
              </w:rPr>
              <w:t>0,00000820</w:t>
            </w:r>
          </w:p>
        </w:tc>
        <w:tc>
          <w:tcPr>
            <w:tcW w:w="1215"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lang w:val="uk-UA"/>
              </w:rPr>
              <w:t>-</w:t>
            </w:r>
          </w:p>
        </w:tc>
        <w:tc>
          <w:tcPr>
            <w:tcW w:w="1337"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lang w:val="uk-UA"/>
              </w:rPr>
              <w:t>-</w:t>
            </w:r>
          </w:p>
        </w:tc>
        <w:tc>
          <w:tcPr>
            <w:tcW w:w="1326"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lang w:val="uk-UA"/>
              </w:rPr>
              <w:t>-</w:t>
            </w:r>
          </w:p>
        </w:tc>
        <w:tc>
          <w:tcPr>
            <w:tcW w:w="1376"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lang w:val="uk-UA"/>
              </w:rPr>
              <w:t>-</w:t>
            </w:r>
          </w:p>
        </w:tc>
      </w:tr>
      <w:tr w:rsidR="00F3205F" w:rsidRPr="00E775C1" w:rsidTr="00F3205F">
        <w:trPr>
          <w:trHeight w:val="255"/>
          <w:jc w:val="center"/>
        </w:trPr>
        <w:tc>
          <w:tcPr>
            <w:tcW w:w="880" w:type="dxa"/>
            <w:tcBorders>
              <w:top w:val="nil"/>
              <w:left w:val="single" w:sz="4" w:space="0" w:color="auto"/>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lang w:val="uk-UA"/>
              </w:rPr>
              <w:t>2012</w:t>
            </w:r>
          </w:p>
        </w:tc>
        <w:tc>
          <w:tcPr>
            <w:tcW w:w="1260"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lang w:val="uk-UA"/>
              </w:rPr>
              <w:t>0,0047459</w:t>
            </w:r>
          </w:p>
        </w:tc>
        <w:tc>
          <w:tcPr>
            <w:tcW w:w="900"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lang w:val="uk-UA"/>
              </w:rPr>
              <w:t>599,3</w:t>
            </w:r>
          </w:p>
        </w:tc>
        <w:tc>
          <w:tcPr>
            <w:tcW w:w="1441"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lang w:val="uk-UA"/>
              </w:rPr>
              <w:t>0,00000792</w:t>
            </w:r>
          </w:p>
        </w:tc>
        <w:tc>
          <w:tcPr>
            <w:tcW w:w="1215" w:type="dxa"/>
            <w:tcBorders>
              <w:top w:val="nil"/>
              <w:left w:val="nil"/>
              <w:bottom w:val="single" w:sz="4" w:space="0" w:color="auto"/>
              <w:right w:val="single" w:sz="4" w:space="0" w:color="auto"/>
            </w:tcBorders>
            <w:noWrap/>
            <w:vAlign w:val="bottom"/>
            <w:hideMark/>
          </w:tcPr>
          <w:p w:rsidR="00F3205F" w:rsidRPr="00E775C1" w:rsidRDefault="00F3205F" w:rsidP="00536683">
            <w:pPr>
              <w:jc w:val="center"/>
              <w:rPr>
                <w:lang w:val="uk-UA"/>
              </w:rPr>
            </w:pPr>
            <w:r w:rsidRPr="00E775C1">
              <w:rPr>
                <w:lang w:val="uk-UA"/>
              </w:rPr>
              <w:t>-0,001692</w:t>
            </w:r>
          </w:p>
        </w:tc>
        <w:tc>
          <w:tcPr>
            <w:tcW w:w="1337" w:type="dxa"/>
            <w:tcBorders>
              <w:top w:val="nil"/>
              <w:left w:val="nil"/>
              <w:bottom w:val="single" w:sz="4" w:space="0" w:color="auto"/>
              <w:right w:val="single" w:sz="4" w:space="0" w:color="auto"/>
            </w:tcBorders>
            <w:noWrap/>
            <w:vAlign w:val="bottom"/>
            <w:hideMark/>
          </w:tcPr>
          <w:p w:rsidR="00F3205F" w:rsidRPr="00E775C1" w:rsidRDefault="00F3205F" w:rsidP="00536683">
            <w:pPr>
              <w:jc w:val="center"/>
              <w:rPr>
                <w:lang w:val="uk-UA"/>
              </w:rPr>
            </w:pPr>
            <w:r w:rsidRPr="00E775C1">
              <w:rPr>
                <w:lang w:val="uk-UA"/>
              </w:rPr>
              <w:t>-0,001524</w:t>
            </w:r>
          </w:p>
        </w:tc>
        <w:tc>
          <w:tcPr>
            <w:tcW w:w="1326" w:type="dxa"/>
            <w:tcBorders>
              <w:top w:val="nil"/>
              <w:left w:val="nil"/>
              <w:bottom w:val="single" w:sz="4" w:space="0" w:color="auto"/>
              <w:right w:val="single" w:sz="4" w:space="0" w:color="auto"/>
            </w:tcBorders>
            <w:noWrap/>
            <w:vAlign w:val="bottom"/>
            <w:hideMark/>
          </w:tcPr>
          <w:p w:rsidR="00F3205F" w:rsidRPr="00E775C1" w:rsidRDefault="00F3205F" w:rsidP="00536683">
            <w:pPr>
              <w:jc w:val="center"/>
              <w:rPr>
                <w:lang w:val="uk-UA"/>
              </w:rPr>
            </w:pPr>
            <w:r w:rsidRPr="00E775C1">
              <w:rPr>
                <w:lang w:val="uk-UA"/>
              </w:rPr>
              <w:t>-0,000220</w:t>
            </w:r>
          </w:p>
        </w:tc>
        <w:tc>
          <w:tcPr>
            <w:tcW w:w="1376" w:type="dxa"/>
            <w:tcBorders>
              <w:top w:val="nil"/>
              <w:left w:val="nil"/>
              <w:bottom w:val="single" w:sz="4" w:space="0" w:color="auto"/>
              <w:right w:val="single" w:sz="4" w:space="0" w:color="auto"/>
            </w:tcBorders>
            <w:noWrap/>
            <w:vAlign w:val="bottom"/>
            <w:hideMark/>
          </w:tcPr>
          <w:p w:rsidR="00F3205F" w:rsidRPr="00E775C1" w:rsidRDefault="00F3205F" w:rsidP="00536683">
            <w:pPr>
              <w:jc w:val="center"/>
              <w:rPr>
                <w:lang w:val="uk-UA"/>
              </w:rPr>
            </w:pPr>
            <w:r w:rsidRPr="00E775C1">
              <w:rPr>
                <w:lang w:val="uk-UA"/>
              </w:rPr>
              <w:t>0,000052</w:t>
            </w:r>
          </w:p>
        </w:tc>
      </w:tr>
      <w:tr w:rsidR="00F3205F" w:rsidRPr="00E775C1" w:rsidTr="00F3205F">
        <w:trPr>
          <w:trHeight w:val="255"/>
          <w:jc w:val="center"/>
        </w:trPr>
        <w:tc>
          <w:tcPr>
            <w:tcW w:w="880" w:type="dxa"/>
            <w:tcBorders>
              <w:top w:val="nil"/>
              <w:left w:val="single" w:sz="4" w:space="0" w:color="auto"/>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lang w:val="uk-UA"/>
              </w:rPr>
              <w:t>2013</w:t>
            </w:r>
          </w:p>
        </w:tc>
        <w:tc>
          <w:tcPr>
            <w:tcW w:w="1260"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lang w:val="uk-UA"/>
              </w:rPr>
              <w:t>0,0044144</w:t>
            </w:r>
          </w:p>
        </w:tc>
        <w:tc>
          <w:tcPr>
            <w:tcW w:w="900"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lang w:val="uk-UA"/>
              </w:rPr>
              <w:t>583</w:t>
            </w:r>
          </w:p>
        </w:tc>
        <w:tc>
          <w:tcPr>
            <w:tcW w:w="1441"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lang w:val="uk-UA"/>
              </w:rPr>
              <w:t>0,00000757</w:t>
            </w:r>
          </w:p>
        </w:tc>
        <w:tc>
          <w:tcPr>
            <w:tcW w:w="1215" w:type="dxa"/>
            <w:tcBorders>
              <w:top w:val="nil"/>
              <w:left w:val="nil"/>
              <w:bottom w:val="single" w:sz="4" w:space="0" w:color="auto"/>
              <w:right w:val="single" w:sz="4" w:space="0" w:color="auto"/>
            </w:tcBorders>
            <w:noWrap/>
            <w:vAlign w:val="bottom"/>
            <w:hideMark/>
          </w:tcPr>
          <w:p w:rsidR="00F3205F" w:rsidRPr="00E775C1" w:rsidRDefault="00F3205F" w:rsidP="00536683">
            <w:pPr>
              <w:jc w:val="center"/>
              <w:rPr>
                <w:lang w:val="uk-UA"/>
              </w:rPr>
            </w:pPr>
            <w:r w:rsidRPr="00E775C1">
              <w:rPr>
                <w:lang w:val="uk-UA"/>
              </w:rPr>
              <w:t>-0,000331</w:t>
            </w:r>
          </w:p>
        </w:tc>
        <w:tc>
          <w:tcPr>
            <w:tcW w:w="1337" w:type="dxa"/>
            <w:tcBorders>
              <w:top w:val="nil"/>
              <w:left w:val="nil"/>
              <w:bottom w:val="single" w:sz="4" w:space="0" w:color="auto"/>
              <w:right w:val="single" w:sz="4" w:space="0" w:color="auto"/>
            </w:tcBorders>
            <w:noWrap/>
            <w:vAlign w:val="bottom"/>
            <w:hideMark/>
          </w:tcPr>
          <w:p w:rsidR="00F3205F" w:rsidRPr="00E775C1" w:rsidRDefault="00F3205F" w:rsidP="00536683">
            <w:pPr>
              <w:jc w:val="center"/>
              <w:rPr>
                <w:lang w:val="uk-UA"/>
              </w:rPr>
            </w:pPr>
            <w:r w:rsidRPr="00E775C1">
              <w:rPr>
                <w:lang w:val="uk-UA"/>
              </w:rPr>
              <w:t>-0,000129</w:t>
            </w:r>
          </w:p>
        </w:tc>
        <w:tc>
          <w:tcPr>
            <w:tcW w:w="1326" w:type="dxa"/>
            <w:tcBorders>
              <w:top w:val="nil"/>
              <w:left w:val="nil"/>
              <w:bottom w:val="single" w:sz="4" w:space="0" w:color="auto"/>
              <w:right w:val="single" w:sz="4" w:space="0" w:color="auto"/>
            </w:tcBorders>
            <w:noWrap/>
            <w:vAlign w:val="bottom"/>
            <w:hideMark/>
          </w:tcPr>
          <w:p w:rsidR="00F3205F" w:rsidRPr="00E775C1" w:rsidRDefault="00F3205F" w:rsidP="00536683">
            <w:pPr>
              <w:jc w:val="center"/>
              <w:rPr>
                <w:lang w:val="uk-UA"/>
              </w:rPr>
            </w:pPr>
            <w:r w:rsidRPr="00E775C1">
              <w:rPr>
                <w:lang w:val="uk-UA"/>
              </w:rPr>
              <w:t>-0,000208</w:t>
            </w:r>
          </w:p>
        </w:tc>
        <w:tc>
          <w:tcPr>
            <w:tcW w:w="1376" w:type="dxa"/>
            <w:tcBorders>
              <w:top w:val="nil"/>
              <w:left w:val="nil"/>
              <w:bottom w:val="single" w:sz="4" w:space="0" w:color="auto"/>
              <w:right w:val="single" w:sz="4" w:space="0" w:color="auto"/>
            </w:tcBorders>
            <w:noWrap/>
            <w:vAlign w:val="bottom"/>
            <w:hideMark/>
          </w:tcPr>
          <w:p w:rsidR="00F3205F" w:rsidRPr="00E775C1" w:rsidRDefault="00F3205F" w:rsidP="00536683">
            <w:pPr>
              <w:jc w:val="center"/>
              <w:rPr>
                <w:lang w:val="uk-UA"/>
              </w:rPr>
            </w:pPr>
            <w:r w:rsidRPr="00E775C1">
              <w:rPr>
                <w:lang w:val="uk-UA"/>
              </w:rPr>
              <w:t>0,000006</w:t>
            </w:r>
          </w:p>
        </w:tc>
      </w:tr>
      <w:tr w:rsidR="0014707B" w:rsidRPr="00E775C1" w:rsidTr="00F3205F">
        <w:trPr>
          <w:trHeight w:val="255"/>
          <w:jc w:val="center"/>
        </w:trPr>
        <w:tc>
          <w:tcPr>
            <w:tcW w:w="4481" w:type="dxa"/>
            <w:gridSpan w:val="4"/>
            <w:tcBorders>
              <w:top w:val="nil"/>
              <w:left w:val="single" w:sz="4" w:space="0" w:color="auto"/>
              <w:bottom w:val="single" w:sz="4" w:space="0" w:color="auto"/>
              <w:right w:val="single" w:sz="4" w:space="0" w:color="auto"/>
            </w:tcBorders>
            <w:noWrap/>
            <w:vAlign w:val="center"/>
            <w:hideMark/>
          </w:tcPr>
          <w:p w:rsidR="0014707B" w:rsidRPr="00E775C1" w:rsidRDefault="0014707B" w:rsidP="00536683">
            <w:pPr>
              <w:jc w:val="right"/>
              <w:rPr>
                <w:lang w:val="uk-UA"/>
              </w:rPr>
            </w:pPr>
            <w:r w:rsidRPr="00E775C1">
              <w:rPr>
                <w:lang w:val="uk-UA"/>
              </w:rPr>
              <w:t>Сума</w:t>
            </w:r>
          </w:p>
        </w:tc>
        <w:tc>
          <w:tcPr>
            <w:tcW w:w="1215" w:type="dxa"/>
            <w:tcBorders>
              <w:top w:val="nil"/>
              <w:left w:val="nil"/>
              <w:bottom w:val="single" w:sz="4" w:space="0" w:color="auto"/>
              <w:right w:val="single" w:sz="4" w:space="0" w:color="auto"/>
            </w:tcBorders>
            <w:noWrap/>
            <w:vAlign w:val="bottom"/>
            <w:hideMark/>
          </w:tcPr>
          <w:p w:rsidR="0014707B" w:rsidRPr="00E775C1" w:rsidRDefault="0014707B" w:rsidP="00536683">
            <w:pPr>
              <w:jc w:val="center"/>
              <w:rPr>
                <w:lang w:val="uk-UA"/>
              </w:rPr>
            </w:pPr>
            <w:r w:rsidRPr="00E775C1">
              <w:rPr>
                <w:lang w:val="uk-UA"/>
              </w:rPr>
              <w:t>-0,002023</w:t>
            </w:r>
          </w:p>
        </w:tc>
        <w:tc>
          <w:tcPr>
            <w:tcW w:w="1337" w:type="dxa"/>
            <w:tcBorders>
              <w:top w:val="nil"/>
              <w:left w:val="nil"/>
              <w:bottom w:val="single" w:sz="4" w:space="0" w:color="auto"/>
              <w:right w:val="single" w:sz="4" w:space="0" w:color="auto"/>
            </w:tcBorders>
            <w:noWrap/>
            <w:vAlign w:val="bottom"/>
            <w:hideMark/>
          </w:tcPr>
          <w:p w:rsidR="0014707B" w:rsidRPr="00E775C1" w:rsidRDefault="0014707B" w:rsidP="00536683">
            <w:pPr>
              <w:jc w:val="center"/>
              <w:rPr>
                <w:lang w:val="uk-UA"/>
              </w:rPr>
            </w:pPr>
            <w:r w:rsidRPr="00E775C1">
              <w:rPr>
                <w:lang w:val="uk-UA"/>
              </w:rPr>
              <w:t>-0,001653</w:t>
            </w:r>
          </w:p>
        </w:tc>
        <w:tc>
          <w:tcPr>
            <w:tcW w:w="1326" w:type="dxa"/>
            <w:tcBorders>
              <w:top w:val="nil"/>
              <w:left w:val="nil"/>
              <w:bottom w:val="single" w:sz="4" w:space="0" w:color="auto"/>
              <w:right w:val="single" w:sz="4" w:space="0" w:color="auto"/>
            </w:tcBorders>
            <w:noWrap/>
            <w:vAlign w:val="bottom"/>
            <w:hideMark/>
          </w:tcPr>
          <w:p w:rsidR="0014707B" w:rsidRPr="00E775C1" w:rsidRDefault="0014707B" w:rsidP="00536683">
            <w:pPr>
              <w:jc w:val="center"/>
              <w:rPr>
                <w:lang w:val="uk-UA"/>
              </w:rPr>
            </w:pPr>
            <w:r w:rsidRPr="00E775C1">
              <w:rPr>
                <w:lang w:val="uk-UA"/>
              </w:rPr>
              <w:t>-0,000428</w:t>
            </w:r>
          </w:p>
        </w:tc>
        <w:tc>
          <w:tcPr>
            <w:tcW w:w="1376" w:type="dxa"/>
            <w:tcBorders>
              <w:top w:val="nil"/>
              <w:left w:val="nil"/>
              <w:bottom w:val="single" w:sz="4" w:space="0" w:color="auto"/>
              <w:right w:val="single" w:sz="4" w:space="0" w:color="auto"/>
            </w:tcBorders>
            <w:noWrap/>
            <w:vAlign w:val="bottom"/>
            <w:hideMark/>
          </w:tcPr>
          <w:p w:rsidR="0014707B" w:rsidRPr="00E775C1" w:rsidRDefault="0014707B" w:rsidP="00536683">
            <w:pPr>
              <w:jc w:val="center"/>
              <w:rPr>
                <w:lang w:val="uk-UA"/>
              </w:rPr>
            </w:pPr>
            <w:r w:rsidRPr="00E775C1">
              <w:rPr>
                <w:lang w:val="uk-UA"/>
              </w:rPr>
              <w:t>0,000058</w:t>
            </w:r>
          </w:p>
        </w:tc>
      </w:tr>
    </w:tbl>
    <w:p w:rsidR="0014707B" w:rsidRPr="00E775C1" w:rsidRDefault="0014707B" w:rsidP="00536683">
      <w:pPr>
        <w:jc w:val="center"/>
        <w:rPr>
          <w:lang w:val="uk-UA"/>
        </w:rPr>
      </w:pPr>
    </w:p>
    <w:p w:rsidR="0014707B" w:rsidRPr="00E775C1" w:rsidRDefault="0014707B" w:rsidP="00536683">
      <w:pPr>
        <w:ind w:firstLine="567"/>
        <w:jc w:val="both"/>
        <w:rPr>
          <w:lang w:val="uk-UA"/>
        </w:rPr>
      </w:pPr>
      <w:r w:rsidRPr="00E775C1">
        <w:rPr>
          <w:lang w:val="uk-UA"/>
        </w:rPr>
        <w:t xml:space="preserve">Вплив чистого прибутку на зміну </w:t>
      </w:r>
      <w:r w:rsidR="00F3205F" w:rsidRPr="00E775C1">
        <w:rPr>
          <w:lang w:val="uk-UA"/>
        </w:rPr>
        <w:t>рентабельності інвестицій у 2012</w:t>
      </w:r>
      <w:r w:rsidRPr="00E775C1">
        <w:rPr>
          <w:lang w:val="uk-UA"/>
        </w:rPr>
        <w:t xml:space="preserve"> році розраховується так:</w:t>
      </w:r>
      <w:r w:rsidRPr="00E775C1">
        <w:rPr>
          <w:position w:val="-10"/>
          <w:lang w:val="uk-UA"/>
        </w:rPr>
        <w:object w:dxaOrig="5040" w:dyaOrig="320">
          <v:shape id="_x0000_i1169" type="#_x0000_t75" style="width:252.55pt;height:16.1pt" o:ole="">
            <v:imagedata r:id="rId288" o:title=""/>
          </v:shape>
          <o:OLEObject Type="Embed" ProgID="Equation.3" ShapeID="_x0000_i1169" DrawAspect="Content" ObjectID="_1506823275" r:id="rId289"/>
        </w:object>
      </w:r>
      <w:r w:rsidR="00F3205F" w:rsidRPr="00E775C1">
        <w:rPr>
          <w:lang w:val="uk-UA"/>
        </w:rPr>
        <w:t>(базовими є дані 2011</w:t>
      </w:r>
      <w:r w:rsidRPr="00E775C1">
        <w:rPr>
          <w:lang w:val="uk-UA"/>
        </w:rPr>
        <w:t xml:space="preserve"> року).</w:t>
      </w:r>
    </w:p>
    <w:p w:rsidR="0014707B" w:rsidRPr="00E775C1" w:rsidRDefault="0014707B" w:rsidP="00536683">
      <w:pPr>
        <w:ind w:firstLine="567"/>
        <w:jc w:val="both"/>
        <w:rPr>
          <w:lang w:val="uk-UA"/>
        </w:rPr>
      </w:pPr>
      <w:r w:rsidRPr="00E775C1">
        <w:rPr>
          <w:lang w:val="uk-UA"/>
        </w:rPr>
        <w:t>Вплив параметра</w:t>
      </w:r>
      <w:r w:rsidRPr="00E775C1">
        <w:rPr>
          <w:position w:val="-24"/>
          <w:lang w:val="uk-UA"/>
        </w:rPr>
        <w:object w:dxaOrig="1839" w:dyaOrig="620">
          <v:shape id="_x0000_i1170" type="#_x0000_t75" style="width:91.35pt;height:31.15pt" o:ole="">
            <v:imagedata r:id="rId238" o:title=""/>
          </v:shape>
          <o:OLEObject Type="Embed" ProgID="Equation.3" ShapeID="_x0000_i1170" DrawAspect="Content" ObjectID="_1506823276" r:id="rId290"/>
        </w:object>
      </w:r>
      <w:r w:rsidRPr="00E775C1">
        <w:rPr>
          <w:lang w:val="uk-UA"/>
        </w:rPr>
        <w:t xml:space="preserve"> на зміну рентабельності інвестицій розраховується таким чином: </w:t>
      </w:r>
      <w:r w:rsidRPr="00E775C1">
        <w:rPr>
          <w:position w:val="-10"/>
          <w:lang w:val="uk-UA"/>
        </w:rPr>
        <w:object w:dxaOrig="5880" w:dyaOrig="320">
          <v:shape id="_x0000_i1171" type="#_x0000_t75" style="width:294.45pt;height:16.1pt" o:ole="">
            <v:imagedata r:id="rId291" o:title=""/>
          </v:shape>
          <o:OLEObject Type="Embed" ProgID="Equation.3" ShapeID="_x0000_i1171" DrawAspect="Content" ObjectID="_1506823277" r:id="rId292"/>
        </w:object>
      </w:r>
      <w:r w:rsidRPr="00E775C1">
        <w:rPr>
          <w:lang w:val="uk-UA"/>
        </w:rPr>
        <w:t>.</w:t>
      </w:r>
    </w:p>
    <w:p w:rsidR="0014707B" w:rsidRPr="00E775C1" w:rsidRDefault="0014707B" w:rsidP="00536683">
      <w:pPr>
        <w:ind w:firstLine="567"/>
        <w:jc w:val="both"/>
        <w:rPr>
          <w:lang w:val="uk-UA"/>
        </w:rPr>
      </w:pPr>
      <w:r w:rsidRPr="00E775C1">
        <w:rPr>
          <w:lang w:val="uk-UA"/>
        </w:rPr>
        <w:t>Нерозподілений залишок розраховується так:</w:t>
      </w:r>
    </w:p>
    <w:p w:rsidR="0014707B" w:rsidRPr="00E775C1" w:rsidRDefault="0014707B" w:rsidP="00536683">
      <w:pPr>
        <w:ind w:firstLine="567"/>
        <w:jc w:val="both"/>
        <w:rPr>
          <w:lang w:val="uk-UA"/>
        </w:rPr>
      </w:pPr>
      <w:r w:rsidRPr="00E775C1">
        <w:rPr>
          <w:position w:val="-10"/>
          <w:lang w:val="uk-UA"/>
        </w:rPr>
        <w:object w:dxaOrig="5340" w:dyaOrig="320">
          <v:shape id="_x0000_i1172" type="#_x0000_t75" style="width:266.5pt;height:16.1pt" o:ole="">
            <v:imagedata r:id="rId293" o:title=""/>
          </v:shape>
          <o:OLEObject Type="Embed" ProgID="Equation.3" ShapeID="_x0000_i1172" DrawAspect="Content" ObjectID="_1506823278" r:id="rId294"/>
        </w:object>
      </w:r>
      <w:r w:rsidRPr="00E775C1">
        <w:rPr>
          <w:lang w:val="uk-UA"/>
        </w:rPr>
        <w:t xml:space="preserve">. Нерозподілений залишок виникає у вигляді впливу фактора </w:t>
      </w:r>
      <w:r w:rsidRPr="00E775C1">
        <w:rPr>
          <w:position w:val="-12"/>
          <w:lang w:val="uk-UA"/>
        </w:rPr>
        <w:object w:dxaOrig="1480" w:dyaOrig="440">
          <v:shape id="_x0000_i1173" type="#_x0000_t75" style="width:73.05pt;height:21.5pt" o:ole="">
            <v:imagedata r:id="rId267" o:title=""/>
          </v:shape>
          <o:OLEObject Type="Embed" ProgID="Equation.3" ShapeID="_x0000_i1173" DrawAspect="Content" ObjectID="_1506823279" r:id="rId295"/>
        </w:object>
      </w:r>
      <w:r w:rsidRPr="00E775C1">
        <w:rPr>
          <w:lang w:val="uk-UA"/>
        </w:rPr>
        <w:t xml:space="preserve"> і подається як похибка (дана модель передбачає, що на кінцевий результат впливають лише два фактори).</w:t>
      </w:r>
    </w:p>
    <w:p w:rsidR="0014707B" w:rsidRPr="00E775C1" w:rsidRDefault="0014707B" w:rsidP="00536683">
      <w:pPr>
        <w:ind w:firstLine="567"/>
        <w:jc w:val="both"/>
        <w:rPr>
          <w:lang w:val="uk-UA"/>
        </w:rPr>
      </w:pPr>
      <w:r w:rsidRPr="00E775C1">
        <w:rPr>
          <w:lang w:val="uk-UA"/>
        </w:rPr>
        <w:t xml:space="preserve">Вплив чистого прибутку на зміну </w:t>
      </w:r>
      <w:r w:rsidR="00F3205F" w:rsidRPr="00E775C1">
        <w:rPr>
          <w:lang w:val="uk-UA"/>
        </w:rPr>
        <w:t>рентабельності інвестицій у 2013</w:t>
      </w:r>
      <w:r w:rsidRPr="00E775C1">
        <w:rPr>
          <w:lang w:val="uk-UA"/>
        </w:rPr>
        <w:t xml:space="preserve"> році розраховується так:</w:t>
      </w:r>
      <w:r w:rsidRPr="00E775C1">
        <w:rPr>
          <w:position w:val="-10"/>
          <w:lang w:val="uk-UA"/>
        </w:rPr>
        <w:object w:dxaOrig="4900" w:dyaOrig="320">
          <v:shape id="_x0000_i1174" type="#_x0000_t75" style="width:245pt;height:16.1pt" o:ole="">
            <v:imagedata r:id="rId296" o:title=""/>
          </v:shape>
          <o:OLEObject Type="Embed" ProgID="Equation.3" ShapeID="_x0000_i1174" DrawAspect="Content" ObjectID="_1506823280" r:id="rId297"/>
        </w:object>
      </w:r>
      <w:r w:rsidR="00F3205F" w:rsidRPr="00E775C1">
        <w:rPr>
          <w:lang w:val="uk-UA"/>
        </w:rPr>
        <w:t>(базовими є дані 2012</w:t>
      </w:r>
      <w:r w:rsidRPr="00E775C1">
        <w:rPr>
          <w:lang w:val="uk-UA"/>
        </w:rPr>
        <w:t xml:space="preserve"> року).</w:t>
      </w:r>
    </w:p>
    <w:p w:rsidR="0014707B" w:rsidRPr="00E775C1" w:rsidRDefault="0014707B" w:rsidP="00536683">
      <w:pPr>
        <w:ind w:firstLine="567"/>
        <w:jc w:val="both"/>
        <w:rPr>
          <w:lang w:val="uk-UA"/>
        </w:rPr>
      </w:pPr>
      <w:r w:rsidRPr="00E775C1">
        <w:rPr>
          <w:lang w:val="uk-UA"/>
        </w:rPr>
        <w:t>Вплив параметра</w:t>
      </w:r>
      <w:r w:rsidRPr="00E775C1">
        <w:rPr>
          <w:position w:val="-24"/>
          <w:lang w:val="uk-UA"/>
        </w:rPr>
        <w:object w:dxaOrig="1839" w:dyaOrig="620">
          <v:shape id="_x0000_i1175" type="#_x0000_t75" style="width:91.35pt;height:31.15pt" o:ole="">
            <v:imagedata r:id="rId238" o:title=""/>
          </v:shape>
          <o:OLEObject Type="Embed" ProgID="Equation.3" ShapeID="_x0000_i1175" DrawAspect="Content" ObjectID="_1506823281" r:id="rId298"/>
        </w:object>
      </w:r>
      <w:r w:rsidRPr="00E775C1">
        <w:rPr>
          <w:lang w:val="uk-UA"/>
        </w:rPr>
        <w:t xml:space="preserve"> на зміну </w:t>
      </w:r>
      <w:r w:rsidR="00F3205F" w:rsidRPr="00E775C1">
        <w:rPr>
          <w:lang w:val="uk-UA"/>
        </w:rPr>
        <w:t>рентабельності інвестицій у 2013</w:t>
      </w:r>
      <w:r w:rsidRPr="00E775C1">
        <w:rPr>
          <w:lang w:val="uk-UA"/>
        </w:rPr>
        <w:t xml:space="preserve"> році розраховується таким чином: </w:t>
      </w:r>
      <w:r w:rsidRPr="00E775C1">
        <w:rPr>
          <w:position w:val="-10"/>
          <w:lang w:val="uk-UA"/>
        </w:rPr>
        <w:object w:dxaOrig="5920" w:dyaOrig="320">
          <v:shape id="_x0000_i1176" type="#_x0000_t75" style="width:295.5pt;height:16.1pt" o:ole="">
            <v:imagedata r:id="rId299" o:title=""/>
          </v:shape>
          <o:OLEObject Type="Embed" ProgID="Equation.3" ShapeID="_x0000_i1176" DrawAspect="Content" ObjectID="_1506823282" r:id="rId300"/>
        </w:object>
      </w:r>
      <w:r w:rsidRPr="00E775C1">
        <w:rPr>
          <w:lang w:val="uk-UA"/>
        </w:rPr>
        <w:t>.</w:t>
      </w:r>
    </w:p>
    <w:p w:rsidR="0014707B" w:rsidRPr="00E775C1" w:rsidRDefault="0014707B" w:rsidP="00536683">
      <w:pPr>
        <w:ind w:firstLine="567"/>
        <w:jc w:val="both"/>
        <w:rPr>
          <w:lang w:val="uk-UA"/>
        </w:rPr>
      </w:pPr>
      <w:r w:rsidRPr="00E775C1">
        <w:rPr>
          <w:lang w:val="uk-UA"/>
        </w:rPr>
        <w:t>Нерозподілений залишок розраховується так:</w:t>
      </w:r>
    </w:p>
    <w:p w:rsidR="0014707B" w:rsidRPr="00E775C1" w:rsidRDefault="0014707B" w:rsidP="00536683">
      <w:pPr>
        <w:ind w:firstLine="567"/>
        <w:jc w:val="both"/>
        <w:rPr>
          <w:lang w:val="uk-UA"/>
        </w:rPr>
      </w:pPr>
      <w:r w:rsidRPr="00E775C1">
        <w:rPr>
          <w:position w:val="-10"/>
          <w:lang w:val="uk-UA"/>
        </w:rPr>
        <w:object w:dxaOrig="5320" w:dyaOrig="320">
          <v:shape id="_x0000_i1177" type="#_x0000_t75" style="width:267.6pt;height:16.1pt" o:ole="">
            <v:imagedata r:id="rId301" o:title=""/>
          </v:shape>
          <o:OLEObject Type="Embed" ProgID="Equation.3" ShapeID="_x0000_i1177" DrawAspect="Content" ObjectID="_1506823283" r:id="rId302"/>
        </w:object>
      </w:r>
      <w:r w:rsidRPr="00E775C1">
        <w:rPr>
          <w:lang w:val="uk-UA"/>
        </w:rPr>
        <w:t>.</w:t>
      </w:r>
    </w:p>
    <w:p w:rsidR="0014707B" w:rsidRPr="00E775C1" w:rsidRDefault="0014707B" w:rsidP="00536683">
      <w:pPr>
        <w:ind w:firstLine="567"/>
        <w:jc w:val="both"/>
        <w:rPr>
          <w:lang w:val="uk-UA"/>
        </w:rPr>
      </w:pPr>
    </w:p>
    <w:p w:rsidR="0014707B" w:rsidRPr="00E775C1" w:rsidRDefault="00F3205F" w:rsidP="00536683">
      <w:pPr>
        <w:ind w:firstLine="720"/>
        <w:jc w:val="both"/>
        <w:rPr>
          <w:lang w:val="uk-UA"/>
        </w:rPr>
      </w:pPr>
      <w:r w:rsidRPr="00E775C1">
        <w:rPr>
          <w:b/>
          <w:bCs/>
          <w:i/>
          <w:lang w:val="uk-UA"/>
        </w:rPr>
        <w:t>Приклад 8</w:t>
      </w:r>
      <w:r w:rsidR="0014707B" w:rsidRPr="00E775C1">
        <w:rPr>
          <w:b/>
          <w:bCs/>
          <w:i/>
          <w:lang w:val="uk-UA"/>
        </w:rPr>
        <w:t>.</w:t>
      </w:r>
    </w:p>
    <w:p w:rsidR="0014707B" w:rsidRPr="00E775C1" w:rsidRDefault="00F3205F" w:rsidP="00536683">
      <w:pPr>
        <w:pStyle w:val="a4"/>
        <w:spacing w:line="240" w:lineRule="auto"/>
        <w:ind w:firstLine="567"/>
        <w:jc w:val="both"/>
        <w:rPr>
          <w:i/>
          <w:sz w:val="24"/>
        </w:rPr>
      </w:pPr>
      <w:r w:rsidRPr="00E775C1">
        <w:rPr>
          <w:i/>
          <w:sz w:val="24"/>
        </w:rPr>
        <w:t>Дослідження</w:t>
      </w:r>
      <w:r w:rsidR="0014707B" w:rsidRPr="00E775C1">
        <w:rPr>
          <w:i/>
          <w:sz w:val="24"/>
        </w:rPr>
        <w:t xml:space="preserve"> чистої процентної маржі комерційного банку диференціальним методом</w:t>
      </w:r>
    </w:p>
    <w:p w:rsidR="0014707B" w:rsidRPr="00E775C1" w:rsidRDefault="0014707B" w:rsidP="00536683">
      <w:pPr>
        <w:pStyle w:val="21"/>
        <w:spacing w:after="0" w:line="240" w:lineRule="auto"/>
        <w:ind w:firstLine="680"/>
        <w:jc w:val="both"/>
        <w:rPr>
          <w:sz w:val="28"/>
          <w:szCs w:val="28"/>
          <w:lang w:val="uk-UA"/>
        </w:rPr>
      </w:pPr>
    </w:p>
    <w:p w:rsidR="0014707B" w:rsidRPr="00E775C1" w:rsidRDefault="0014707B" w:rsidP="00536683">
      <w:pPr>
        <w:ind w:firstLine="567"/>
        <w:jc w:val="both"/>
        <w:rPr>
          <w:lang w:val="uk-UA"/>
        </w:rPr>
      </w:pPr>
      <w:r w:rsidRPr="00E775C1">
        <w:rPr>
          <w:lang w:val="uk-UA"/>
        </w:rPr>
        <w:t>Наступним показником, факторний аналіз якого буде проводитися, є чиста процентна маржа комерційного банку, яка розраховується за формулою:</w:t>
      </w:r>
    </w:p>
    <w:p w:rsidR="0014707B" w:rsidRPr="00E775C1" w:rsidRDefault="0014707B" w:rsidP="00536683">
      <w:pPr>
        <w:ind w:left="1080"/>
        <w:jc w:val="both"/>
        <w:rPr>
          <w:lang w:val="uk-UA"/>
        </w:rPr>
      </w:pPr>
      <w:r w:rsidRPr="00E775C1">
        <w:rPr>
          <w:position w:val="-30"/>
          <w:lang w:val="uk-UA"/>
        </w:rPr>
        <w:object w:dxaOrig="7940" w:dyaOrig="700">
          <v:shape id="_x0000_i1178" type="#_x0000_t75" style="width:398.7pt;height:35.45pt" o:ole="" fillcolor="window">
            <v:imagedata r:id="rId303" o:title=""/>
          </v:shape>
          <o:OLEObject Type="Embed" ProgID="Equation.3" ShapeID="_x0000_i1178" DrawAspect="Content" ObjectID="_1506823284" r:id="rId304"/>
        </w:object>
      </w:r>
      <w:r w:rsidRPr="00E775C1">
        <w:rPr>
          <w:lang w:val="uk-UA"/>
        </w:rPr>
        <w:tab/>
        <w:t>(</w:t>
      </w:r>
      <w:r w:rsidR="004C2408" w:rsidRPr="00E775C1">
        <w:rPr>
          <w:lang w:val="uk-UA"/>
        </w:rPr>
        <w:t>29</w:t>
      </w:r>
      <w:r w:rsidRPr="00E775C1">
        <w:rPr>
          <w:lang w:val="uk-UA"/>
        </w:rPr>
        <w:t>)</w:t>
      </w:r>
    </w:p>
    <w:p w:rsidR="0014707B" w:rsidRPr="00E775C1" w:rsidRDefault="0014707B" w:rsidP="00536683">
      <w:pPr>
        <w:ind w:firstLine="567"/>
        <w:jc w:val="both"/>
        <w:rPr>
          <w:lang w:val="uk-UA"/>
        </w:rPr>
      </w:pPr>
      <w:r w:rsidRPr="00E775C1">
        <w:rPr>
          <w:lang w:val="uk-UA"/>
        </w:rPr>
        <w:t>Цей показник визначає здатність банку приносити прибуток – його дохід від процентної різниці як процент середніх загальних активів. Оптимальне значення 4,5%.</w:t>
      </w:r>
    </w:p>
    <w:p w:rsidR="0014707B" w:rsidRPr="00E775C1" w:rsidRDefault="0014707B" w:rsidP="00536683">
      <w:pPr>
        <w:ind w:firstLine="567"/>
        <w:jc w:val="right"/>
        <w:rPr>
          <w:lang w:val="uk-UA"/>
        </w:rPr>
      </w:pPr>
    </w:p>
    <w:p w:rsidR="0014707B" w:rsidRPr="00E775C1" w:rsidRDefault="0014707B" w:rsidP="00536683">
      <w:pPr>
        <w:ind w:firstLine="567"/>
        <w:jc w:val="right"/>
        <w:rPr>
          <w:lang w:val="uk-UA"/>
        </w:rPr>
      </w:pPr>
      <w:r w:rsidRPr="00E775C1">
        <w:rPr>
          <w:lang w:val="uk-UA"/>
        </w:rPr>
        <w:t>Таблиця 1</w:t>
      </w:r>
      <w:r w:rsidR="00F3205F" w:rsidRPr="00E775C1">
        <w:rPr>
          <w:lang w:val="uk-UA"/>
        </w:rPr>
        <w:t>3</w:t>
      </w:r>
    </w:p>
    <w:p w:rsidR="0014707B" w:rsidRPr="00E775C1" w:rsidRDefault="0014707B" w:rsidP="00536683">
      <w:pPr>
        <w:ind w:firstLine="567"/>
        <w:jc w:val="center"/>
        <w:rPr>
          <w:lang w:val="uk-UA"/>
        </w:rPr>
      </w:pPr>
      <w:r w:rsidRPr="00E775C1">
        <w:rPr>
          <w:lang w:val="uk-UA"/>
        </w:rPr>
        <w:t>Вихідні дані для факторного аналізу чистої процентної маржі диференціальним методом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8"/>
        <w:gridCol w:w="2458"/>
        <w:gridCol w:w="2458"/>
        <w:gridCol w:w="2458"/>
      </w:tblGrid>
      <w:tr w:rsidR="0014707B" w:rsidRPr="00E775C1" w:rsidTr="00CF0CC5">
        <w:trPr>
          <w:jc w:val="center"/>
        </w:trPr>
        <w:tc>
          <w:tcPr>
            <w:tcW w:w="2458" w:type="dxa"/>
            <w:tcBorders>
              <w:top w:val="single" w:sz="4" w:space="0" w:color="auto"/>
              <w:left w:val="single" w:sz="4" w:space="0" w:color="auto"/>
              <w:bottom w:val="single" w:sz="4" w:space="0" w:color="auto"/>
              <w:right w:val="single" w:sz="4" w:space="0" w:color="auto"/>
            </w:tcBorders>
            <w:hideMark/>
          </w:tcPr>
          <w:p w:rsidR="0014707B" w:rsidRPr="00E775C1" w:rsidRDefault="0014707B" w:rsidP="00536683">
            <w:pPr>
              <w:jc w:val="center"/>
              <w:rPr>
                <w:lang w:val="uk-UA"/>
              </w:rPr>
            </w:pPr>
            <w:r w:rsidRPr="00E775C1">
              <w:rPr>
                <w:lang w:val="uk-UA"/>
              </w:rPr>
              <w:t>Показник</w:t>
            </w:r>
          </w:p>
        </w:tc>
        <w:tc>
          <w:tcPr>
            <w:tcW w:w="2458" w:type="dxa"/>
            <w:tcBorders>
              <w:top w:val="single" w:sz="4" w:space="0" w:color="auto"/>
              <w:left w:val="single" w:sz="4" w:space="0" w:color="auto"/>
              <w:bottom w:val="single" w:sz="4" w:space="0" w:color="auto"/>
              <w:right w:val="single" w:sz="4" w:space="0" w:color="auto"/>
            </w:tcBorders>
            <w:hideMark/>
          </w:tcPr>
          <w:p w:rsidR="0014707B" w:rsidRPr="00E775C1" w:rsidRDefault="0014707B" w:rsidP="00536683">
            <w:pPr>
              <w:jc w:val="center"/>
              <w:rPr>
                <w:lang w:val="uk-UA"/>
              </w:rPr>
            </w:pPr>
            <w:r w:rsidRPr="00E775C1">
              <w:rPr>
                <w:lang w:val="uk-UA"/>
              </w:rPr>
              <w:t>20</w:t>
            </w:r>
            <w:r w:rsidR="00F3205F" w:rsidRPr="00E775C1">
              <w:rPr>
                <w:lang w:val="uk-UA"/>
              </w:rPr>
              <w:t>11</w:t>
            </w:r>
          </w:p>
        </w:tc>
        <w:tc>
          <w:tcPr>
            <w:tcW w:w="2458" w:type="dxa"/>
            <w:tcBorders>
              <w:top w:val="single" w:sz="4" w:space="0" w:color="auto"/>
              <w:left w:val="single" w:sz="4" w:space="0" w:color="auto"/>
              <w:bottom w:val="single" w:sz="4" w:space="0" w:color="auto"/>
              <w:right w:val="single" w:sz="4" w:space="0" w:color="auto"/>
            </w:tcBorders>
            <w:hideMark/>
          </w:tcPr>
          <w:p w:rsidR="0014707B" w:rsidRPr="00E775C1" w:rsidRDefault="00F3205F" w:rsidP="00536683">
            <w:pPr>
              <w:jc w:val="center"/>
              <w:rPr>
                <w:lang w:val="uk-UA"/>
              </w:rPr>
            </w:pPr>
            <w:r w:rsidRPr="00E775C1">
              <w:rPr>
                <w:lang w:val="uk-UA"/>
              </w:rPr>
              <w:t>2012</w:t>
            </w:r>
          </w:p>
        </w:tc>
        <w:tc>
          <w:tcPr>
            <w:tcW w:w="2458" w:type="dxa"/>
            <w:tcBorders>
              <w:top w:val="single" w:sz="4" w:space="0" w:color="auto"/>
              <w:left w:val="single" w:sz="4" w:space="0" w:color="auto"/>
              <w:bottom w:val="single" w:sz="4" w:space="0" w:color="auto"/>
              <w:right w:val="single" w:sz="4" w:space="0" w:color="auto"/>
            </w:tcBorders>
            <w:hideMark/>
          </w:tcPr>
          <w:p w:rsidR="0014707B" w:rsidRPr="00E775C1" w:rsidRDefault="00F3205F" w:rsidP="00536683">
            <w:pPr>
              <w:jc w:val="center"/>
              <w:rPr>
                <w:lang w:val="uk-UA"/>
              </w:rPr>
            </w:pPr>
            <w:r w:rsidRPr="00E775C1">
              <w:rPr>
                <w:lang w:val="uk-UA"/>
              </w:rPr>
              <w:t>2013</w:t>
            </w:r>
          </w:p>
        </w:tc>
      </w:tr>
      <w:tr w:rsidR="0014707B" w:rsidRPr="00E775C1" w:rsidTr="00CF0CC5">
        <w:trPr>
          <w:jc w:val="center"/>
        </w:trPr>
        <w:tc>
          <w:tcPr>
            <w:tcW w:w="2458" w:type="dxa"/>
            <w:tcBorders>
              <w:top w:val="single" w:sz="4" w:space="0" w:color="auto"/>
              <w:left w:val="single" w:sz="4" w:space="0" w:color="auto"/>
              <w:bottom w:val="single" w:sz="4" w:space="0" w:color="auto"/>
              <w:right w:val="single" w:sz="4" w:space="0" w:color="auto"/>
            </w:tcBorders>
            <w:hideMark/>
          </w:tcPr>
          <w:p w:rsidR="0014707B" w:rsidRPr="00E775C1" w:rsidRDefault="0014707B" w:rsidP="00536683">
            <w:pPr>
              <w:rPr>
                <w:lang w:val="uk-UA"/>
              </w:rPr>
            </w:pPr>
            <w:r w:rsidRPr="00E775C1">
              <w:rPr>
                <w:lang w:val="uk-UA"/>
              </w:rPr>
              <w:t>Процентні доходи, тис. грн.</w:t>
            </w:r>
          </w:p>
        </w:tc>
        <w:tc>
          <w:tcPr>
            <w:tcW w:w="245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rFonts w:eastAsia="Arial Unicode MS"/>
                <w:lang w:val="uk-UA"/>
              </w:rPr>
              <w:t>301010</w:t>
            </w:r>
          </w:p>
        </w:tc>
        <w:tc>
          <w:tcPr>
            <w:tcW w:w="245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354230</w:t>
            </w:r>
          </w:p>
        </w:tc>
        <w:tc>
          <w:tcPr>
            <w:tcW w:w="245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452770</w:t>
            </w:r>
          </w:p>
        </w:tc>
      </w:tr>
      <w:tr w:rsidR="0014707B" w:rsidRPr="00E775C1" w:rsidTr="00CF0CC5">
        <w:trPr>
          <w:jc w:val="center"/>
        </w:trPr>
        <w:tc>
          <w:tcPr>
            <w:tcW w:w="2458" w:type="dxa"/>
            <w:tcBorders>
              <w:top w:val="single" w:sz="4" w:space="0" w:color="auto"/>
              <w:left w:val="single" w:sz="4" w:space="0" w:color="auto"/>
              <w:bottom w:val="single" w:sz="4" w:space="0" w:color="auto"/>
              <w:right w:val="single" w:sz="4" w:space="0" w:color="auto"/>
            </w:tcBorders>
            <w:hideMark/>
          </w:tcPr>
          <w:p w:rsidR="0014707B" w:rsidRPr="00E775C1" w:rsidRDefault="0014707B" w:rsidP="00536683">
            <w:pPr>
              <w:rPr>
                <w:lang w:val="uk-UA"/>
              </w:rPr>
            </w:pPr>
            <w:r w:rsidRPr="00E775C1">
              <w:rPr>
                <w:lang w:val="uk-UA"/>
              </w:rPr>
              <w:t>Процентні витрати, тис. грн.</w:t>
            </w:r>
          </w:p>
        </w:tc>
        <w:tc>
          <w:tcPr>
            <w:tcW w:w="245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rFonts w:eastAsia="Arial Unicode MS"/>
                <w:lang w:val="uk-UA"/>
              </w:rPr>
              <w:t>201530</w:t>
            </w:r>
          </w:p>
        </w:tc>
        <w:tc>
          <w:tcPr>
            <w:tcW w:w="245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244910</w:t>
            </w:r>
          </w:p>
        </w:tc>
        <w:tc>
          <w:tcPr>
            <w:tcW w:w="245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277720</w:t>
            </w:r>
          </w:p>
        </w:tc>
      </w:tr>
      <w:tr w:rsidR="0014707B" w:rsidRPr="00E775C1" w:rsidTr="00CF0CC5">
        <w:trPr>
          <w:jc w:val="center"/>
        </w:trPr>
        <w:tc>
          <w:tcPr>
            <w:tcW w:w="2458" w:type="dxa"/>
            <w:tcBorders>
              <w:top w:val="single" w:sz="4" w:space="0" w:color="auto"/>
              <w:left w:val="single" w:sz="4" w:space="0" w:color="auto"/>
              <w:bottom w:val="single" w:sz="4" w:space="0" w:color="auto"/>
              <w:right w:val="single" w:sz="4" w:space="0" w:color="auto"/>
            </w:tcBorders>
            <w:hideMark/>
          </w:tcPr>
          <w:p w:rsidR="0014707B" w:rsidRPr="00E775C1" w:rsidRDefault="0014707B" w:rsidP="00536683">
            <w:pPr>
              <w:rPr>
                <w:lang w:val="uk-UA"/>
              </w:rPr>
            </w:pPr>
            <w:r w:rsidRPr="00E775C1">
              <w:rPr>
                <w:lang w:val="uk-UA"/>
              </w:rPr>
              <w:t>Сукупні активи, тис. грн.</w:t>
            </w:r>
          </w:p>
        </w:tc>
        <w:tc>
          <w:tcPr>
            <w:tcW w:w="245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rFonts w:eastAsia="Arial Unicode MS"/>
                <w:bCs/>
                <w:lang w:val="uk-UA"/>
              </w:rPr>
              <w:t>14767060</w:t>
            </w:r>
          </w:p>
        </w:tc>
        <w:tc>
          <w:tcPr>
            <w:tcW w:w="245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rFonts w:eastAsia="Arial Unicode MS"/>
                <w:bCs/>
                <w:lang w:val="uk-UA"/>
              </w:rPr>
              <w:t>10133316</w:t>
            </w:r>
          </w:p>
        </w:tc>
        <w:tc>
          <w:tcPr>
            <w:tcW w:w="245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rFonts w:eastAsia="Arial Unicode MS"/>
                <w:bCs/>
                <w:lang w:val="uk-UA"/>
              </w:rPr>
              <w:t>1952850</w:t>
            </w:r>
          </w:p>
        </w:tc>
      </w:tr>
      <w:tr w:rsidR="0014707B" w:rsidRPr="00E775C1" w:rsidTr="00CF0CC5">
        <w:trPr>
          <w:jc w:val="center"/>
        </w:trPr>
        <w:tc>
          <w:tcPr>
            <w:tcW w:w="2458" w:type="dxa"/>
            <w:tcBorders>
              <w:top w:val="single" w:sz="4" w:space="0" w:color="auto"/>
              <w:left w:val="single" w:sz="4" w:space="0" w:color="auto"/>
              <w:bottom w:val="single" w:sz="4" w:space="0" w:color="auto"/>
              <w:right w:val="single" w:sz="4" w:space="0" w:color="auto"/>
            </w:tcBorders>
            <w:hideMark/>
          </w:tcPr>
          <w:p w:rsidR="0014707B" w:rsidRPr="00E775C1" w:rsidRDefault="0014707B" w:rsidP="00536683">
            <w:pPr>
              <w:rPr>
                <w:lang w:val="uk-UA"/>
              </w:rPr>
            </w:pPr>
            <w:r w:rsidRPr="00E775C1">
              <w:rPr>
                <w:lang w:val="uk-UA"/>
              </w:rPr>
              <w:t>Чиста процентна маржа, %</w:t>
            </w:r>
          </w:p>
        </w:tc>
        <w:tc>
          <w:tcPr>
            <w:tcW w:w="245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0,00674</w:t>
            </w:r>
          </w:p>
        </w:tc>
        <w:tc>
          <w:tcPr>
            <w:tcW w:w="245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0,01079</w:t>
            </w:r>
          </w:p>
        </w:tc>
        <w:tc>
          <w:tcPr>
            <w:tcW w:w="245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0,08964</w:t>
            </w:r>
          </w:p>
        </w:tc>
      </w:tr>
    </w:tbl>
    <w:p w:rsidR="0014707B" w:rsidRPr="00E775C1" w:rsidRDefault="0014707B" w:rsidP="00536683">
      <w:pPr>
        <w:ind w:firstLine="567"/>
        <w:jc w:val="both"/>
        <w:rPr>
          <w:lang w:val="uk-UA"/>
        </w:rPr>
      </w:pPr>
    </w:p>
    <w:p w:rsidR="0014707B" w:rsidRPr="00E775C1" w:rsidRDefault="0014707B" w:rsidP="00536683">
      <w:pPr>
        <w:ind w:firstLine="567"/>
        <w:jc w:val="both"/>
        <w:rPr>
          <w:lang w:val="uk-UA"/>
        </w:rPr>
      </w:pPr>
      <w:r w:rsidRPr="00E775C1">
        <w:rPr>
          <w:lang w:val="uk-UA"/>
        </w:rPr>
        <w:t xml:space="preserve">Для проведення факторного аналізу необхідно ввести ще одну величину – чистий процентний дохід банку (це різниця між процентними доходами і процентними витратами). Таким чином для аналізу будуть два фактори – чистий процентний дохід банку і сукупні активи банку і два параметри – чистий процентний дохід банку і </w:t>
      </w:r>
      <w:r w:rsidRPr="00E775C1">
        <w:rPr>
          <w:position w:val="-30"/>
          <w:lang w:val="uk-UA"/>
        </w:rPr>
        <w:object w:dxaOrig="1699" w:dyaOrig="680">
          <v:shape id="_x0000_i1179" type="#_x0000_t75" style="width:84.9pt;height:33.3pt" o:ole="">
            <v:imagedata r:id="rId305" o:title=""/>
          </v:shape>
          <o:OLEObject Type="Embed" ProgID="Equation.3" ShapeID="_x0000_i1179" DrawAspect="Content" ObjectID="_1506823285" r:id="rId306"/>
        </w:object>
      </w:r>
      <w:r w:rsidRPr="00E775C1">
        <w:rPr>
          <w:lang w:val="uk-UA"/>
        </w:rPr>
        <w:t>. Заповнимо таблицю з проміжними розрахунками.</w:t>
      </w:r>
    </w:p>
    <w:p w:rsidR="0014707B" w:rsidRPr="00E775C1" w:rsidRDefault="00F3205F" w:rsidP="00536683">
      <w:pPr>
        <w:ind w:firstLine="567"/>
        <w:jc w:val="right"/>
        <w:rPr>
          <w:lang w:val="uk-UA"/>
        </w:rPr>
      </w:pPr>
      <w:r w:rsidRPr="00E775C1">
        <w:rPr>
          <w:lang w:val="uk-UA"/>
        </w:rPr>
        <w:t>Таблиця 14</w:t>
      </w:r>
    </w:p>
    <w:p w:rsidR="0014707B" w:rsidRPr="00E775C1" w:rsidRDefault="0014707B" w:rsidP="00536683">
      <w:pPr>
        <w:jc w:val="center"/>
        <w:rPr>
          <w:lang w:val="uk-UA"/>
        </w:rPr>
      </w:pPr>
      <w:r w:rsidRPr="00E775C1">
        <w:rPr>
          <w:lang w:val="uk-UA"/>
        </w:rPr>
        <w:t>Факторний аналіз чистої процентної маржі комерційного банку диференціальним методом</w:t>
      </w:r>
    </w:p>
    <w:tbl>
      <w:tblPr>
        <w:tblW w:w="10258" w:type="dxa"/>
        <w:jc w:val="center"/>
        <w:tblInd w:w="88" w:type="dxa"/>
        <w:tblLayout w:type="fixed"/>
        <w:tblLook w:val="04A0"/>
      </w:tblPr>
      <w:tblGrid>
        <w:gridCol w:w="997"/>
        <w:gridCol w:w="1120"/>
        <w:gridCol w:w="980"/>
        <w:gridCol w:w="2023"/>
        <w:gridCol w:w="993"/>
        <w:gridCol w:w="1337"/>
        <w:gridCol w:w="1432"/>
        <w:gridCol w:w="1376"/>
      </w:tblGrid>
      <w:tr w:rsidR="0014707B" w:rsidRPr="00E775C1" w:rsidTr="00F3205F">
        <w:trPr>
          <w:trHeight w:val="255"/>
          <w:jc w:val="center"/>
        </w:trPr>
        <w:tc>
          <w:tcPr>
            <w:tcW w:w="997" w:type="dxa"/>
            <w:vMerge w:val="restart"/>
            <w:tcBorders>
              <w:top w:val="single" w:sz="4" w:space="0" w:color="auto"/>
              <w:left w:val="single" w:sz="4" w:space="0" w:color="auto"/>
              <w:bottom w:val="single" w:sz="4" w:space="0" w:color="auto"/>
              <w:right w:val="single" w:sz="4" w:space="0" w:color="auto"/>
            </w:tcBorders>
            <w:noWrap/>
            <w:vAlign w:val="center"/>
            <w:hideMark/>
          </w:tcPr>
          <w:p w:rsidR="0014707B" w:rsidRPr="00E775C1" w:rsidRDefault="0014707B" w:rsidP="00536683">
            <w:pPr>
              <w:jc w:val="center"/>
              <w:rPr>
                <w:lang w:val="uk-UA"/>
              </w:rPr>
            </w:pPr>
            <w:r w:rsidRPr="00E775C1">
              <w:rPr>
                <w:sz w:val="22"/>
                <w:szCs w:val="22"/>
                <w:lang w:val="uk-UA"/>
              </w:rPr>
              <w:t>Роки</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Чиста процентна маржа</w:t>
            </w:r>
          </w:p>
        </w:tc>
        <w:tc>
          <w:tcPr>
            <w:tcW w:w="980" w:type="dxa"/>
            <w:vMerge w:val="restart"/>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Чистий процен-тний дохід</w:t>
            </w:r>
          </w:p>
        </w:tc>
        <w:tc>
          <w:tcPr>
            <w:tcW w:w="2023" w:type="dxa"/>
            <w:vMerge w:val="restart"/>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1/Сукупні активи</w:t>
            </w:r>
          </w:p>
        </w:tc>
        <w:tc>
          <w:tcPr>
            <w:tcW w:w="5138" w:type="dxa"/>
            <w:gridSpan w:val="4"/>
            <w:tcBorders>
              <w:top w:val="single" w:sz="4" w:space="0" w:color="auto"/>
              <w:left w:val="nil"/>
              <w:bottom w:val="single" w:sz="4" w:space="0" w:color="auto"/>
              <w:right w:val="single" w:sz="4" w:space="0" w:color="auto"/>
            </w:tcBorders>
            <w:noWrap/>
            <w:vAlign w:val="center"/>
            <w:hideMark/>
          </w:tcPr>
          <w:p w:rsidR="0014707B" w:rsidRPr="00E775C1" w:rsidRDefault="0014707B" w:rsidP="00536683">
            <w:pPr>
              <w:jc w:val="center"/>
              <w:rPr>
                <w:lang w:val="uk-UA"/>
              </w:rPr>
            </w:pPr>
            <w:r w:rsidRPr="00E775C1">
              <w:rPr>
                <w:sz w:val="22"/>
                <w:szCs w:val="22"/>
                <w:lang w:val="uk-UA"/>
              </w:rPr>
              <w:t>Приріст чистої процентної маржі</w:t>
            </w:r>
          </w:p>
        </w:tc>
      </w:tr>
      <w:tr w:rsidR="0014707B" w:rsidRPr="00E775C1" w:rsidTr="00F3205F">
        <w:trPr>
          <w:trHeight w:val="255"/>
          <w:jc w:val="center"/>
        </w:trPr>
        <w:tc>
          <w:tcPr>
            <w:tcW w:w="997" w:type="dxa"/>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2023" w:type="dxa"/>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993" w:type="dxa"/>
            <w:vMerge w:val="restart"/>
            <w:tcBorders>
              <w:top w:val="nil"/>
              <w:left w:val="single" w:sz="4" w:space="0" w:color="auto"/>
              <w:bottom w:val="single" w:sz="4" w:space="0" w:color="auto"/>
              <w:right w:val="single" w:sz="4" w:space="0" w:color="auto"/>
            </w:tcBorders>
            <w:noWrap/>
            <w:vAlign w:val="center"/>
            <w:hideMark/>
          </w:tcPr>
          <w:p w:rsidR="0014707B" w:rsidRPr="00E775C1" w:rsidRDefault="0014707B" w:rsidP="00536683">
            <w:pPr>
              <w:jc w:val="center"/>
              <w:rPr>
                <w:lang w:val="uk-UA"/>
              </w:rPr>
            </w:pPr>
            <w:r w:rsidRPr="00E775C1">
              <w:rPr>
                <w:sz w:val="22"/>
                <w:szCs w:val="22"/>
                <w:lang w:val="uk-UA"/>
              </w:rPr>
              <w:t>Всього</w:t>
            </w:r>
          </w:p>
        </w:tc>
        <w:tc>
          <w:tcPr>
            <w:tcW w:w="2769" w:type="dxa"/>
            <w:gridSpan w:val="2"/>
            <w:tcBorders>
              <w:top w:val="single" w:sz="4" w:space="0" w:color="auto"/>
              <w:left w:val="nil"/>
              <w:bottom w:val="single" w:sz="4" w:space="0" w:color="auto"/>
              <w:right w:val="single" w:sz="4" w:space="0" w:color="auto"/>
            </w:tcBorders>
            <w:noWrap/>
            <w:vAlign w:val="center"/>
            <w:hideMark/>
          </w:tcPr>
          <w:p w:rsidR="0014707B" w:rsidRPr="00E775C1" w:rsidRDefault="0014707B" w:rsidP="00536683">
            <w:pPr>
              <w:jc w:val="center"/>
              <w:rPr>
                <w:lang w:val="uk-UA"/>
              </w:rPr>
            </w:pPr>
            <w:r w:rsidRPr="00E775C1">
              <w:rPr>
                <w:sz w:val="22"/>
                <w:szCs w:val="22"/>
                <w:lang w:val="uk-UA"/>
              </w:rPr>
              <w:t>в тому числі за рахунок</w:t>
            </w:r>
          </w:p>
        </w:tc>
        <w:tc>
          <w:tcPr>
            <w:tcW w:w="1376" w:type="dxa"/>
            <w:vMerge w:val="restart"/>
            <w:tcBorders>
              <w:top w:val="nil"/>
              <w:left w:val="single" w:sz="4" w:space="0" w:color="auto"/>
              <w:bottom w:val="single" w:sz="4" w:space="0" w:color="auto"/>
              <w:right w:val="single" w:sz="4" w:space="0" w:color="auto"/>
            </w:tcBorders>
            <w:noWrap/>
            <w:vAlign w:val="center"/>
            <w:hideMark/>
          </w:tcPr>
          <w:p w:rsidR="0014707B" w:rsidRPr="00E775C1" w:rsidRDefault="0014707B" w:rsidP="00536683">
            <w:pPr>
              <w:jc w:val="center"/>
              <w:rPr>
                <w:lang w:val="uk-UA"/>
              </w:rPr>
            </w:pPr>
            <w:r w:rsidRPr="00E775C1">
              <w:rPr>
                <w:sz w:val="22"/>
                <w:szCs w:val="22"/>
                <w:lang w:val="uk-UA"/>
              </w:rPr>
              <w:t>Нерозподі-лений залишок</w:t>
            </w:r>
          </w:p>
        </w:tc>
      </w:tr>
      <w:tr w:rsidR="0014707B" w:rsidRPr="00E775C1" w:rsidTr="00F3205F">
        <w:trPr>
          <w:trHeight w:val="510"/>
          <w:jc w:val="center"/>
        </w:trPr>
        <w:tc>
          <w:tcPr>
            <w:tcW w:w="997" w:type="dxa"/>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2023" w:type="dxa"/>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993" w:type="dxa"/>
            <w:vMerge/>
            <w:tcBorders>
              <w:top w:val="nil"/>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1337" w:type="dxa"/>
            <w:tcBorders>
              <w:top w:val="nil"/>
              <w:left w:val="nil"/>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чистого процентного доходу</w:t>
            </w:r>
          </w:p>
        </w:tc>
        <w:tc>
          <w:tcPr>
            <w:tcW w:w="1432" w:type="dxa"/>
            <w:tcBorders>
              <w:top w:val="nil"/>
              <w:left w:val="nil"/>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1/сукупні активи</w:t>
            </w:r>
          </w:p>
        </w:tc>
        <w:tc>
          <w:tcPr>
            <w:tcW w:w="1376" w:type="dxa"/>
            <w:vMerge/>
            <w:tcBorders>
              <w:top w:val="nil"/>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r>
      <w:tr w:rsidR="00F3205F" w:rsidRPr="00E775C1" w:rsidTr="00F3205F">
        <w:trPr>
          <w:trHeight w:val="255"/>
          <w:jc w:val="center"/>
        </w:trPr>
        <w:tc>
          <w:tcPr>
            <w:tcW w:w="997" w:type="dxa"/>
            <w:tcBorders>
              <w:top w:val="nil"/>
              <w:left w:val="single" w:sz="4" w:space="0" w:color="auto"/>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lang w:val="uk-UA"/>
              </w:rPr>
              <w:t>2011</w:t>
            </w:r>
          </w:p>
        </w:tc>
        <w:tc>
          <w:tcPr>
            <w:tcW w:w="1120"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sz w:val="22"/>
                <w:szCs w:val="22"/>
                <w:lang w:val="uk-UA"/>
              </w:rPr>
              <w:t>0,00674</w:t>
            </w:r>
          </w:p>
        </w:tc>
        <w:tc>
          <w:tcPr>
            <w:tcW w:w="980"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sz w:val="22"/>
                <w:szCs w:val="22"/>
                <w:lang w:val="uk-UA"/>
              </w:rPr>
              <w:t>99480</w:t>
            </w:r>
          </w:p>
        </w:tc>
        <w:tc>
          <w:tcPr>
            <w:tcW w:w="2023"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sz w:val="22"/>
                <w:szCs w:val="22"/>
                <w:lang w:val="uk-UA"/>
              </w:rPr>
              <w:t>0,00000006771829</w:t>
            </w:r>
          </w:p>
        </w:tc>
        <w:tc>
          <w:tcPr>
            <w:tcW w:w="993"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sz w:val="22"/>
                <w:szCs w:val="22"/>
                <w:lang w:val="uk-UA"/>
              </w:rPr>
              <w:t>-</w:t>
            </w:r>
          </w:p>
        </w:tc>
        <w:tc>
          <w:tcPr>
            <w:tcW w:w="1337"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sz w:val="22"/>
                <w:szCs w:val="22"/>
                <w:lang w:val="uk-UA"/>
              </w:rPr>
              <w:t>-</w:t>
            </w:r>
          </w:p>
        </w:tc>
        <w:tc>
          <w:tcPr>
            <w:tcW w:w="1432"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sz w:val="22"/>
                <w:szCs w:val="22"/>
                <w:lang w:val="uk-UA"/>
              </w:rPr>
              <w:t>-</w:t>
            </w:r>
          </w:p>
        </w:tc>
        <w:tc>
          <w:tcPr>
            <w:tcW w:w="1376"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sz w:val="22"/>
                <w:szCs w:val="22"/>
                <w:lang w:val="uk-UA"/>
              </w:rPr>
              <w:t>-</w:t>
            </w:r>
          </w:p>
        </w:tc>
      </w:tr>
      <w:tr w:rsidR="00F3205F" w:rsidRPr="00E775C1" w:rsidTr="00F3205F">
        <w:trPr>
          <w:trHeight w:val="255"/>
          <w:jc w:val="center"/>
        </w:trPr>
        <w:tc>
          <w:tcPr>
            <w:tcW w:w="997" w:type="dxa"/>
            <w:tcBorders>
              <w:top w:val="nil"/>
              <w:left w:val="single" w:sz="4" w:space="0" w:color="auto"/>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lang w:val="uk-UA"/>
              </w:rPr>
              <w:t>2012</w:t>
            </w:r>
          </w:p>
        </w:tc>
        <w:tc>
          <w:tcPr>
            <w:tcW w:w="1120"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sz w:val="22"/>
                <w:szCs w:val="22"/>
                <w:lang w:val="uk-UA"/>
              </w:rPr>
              <w:t>0,01079</w:t>
            </w:r>
          </w:p>
        </w:tc>
        <w:tc>
          <w:tcPr>
            <w:tcW w:w="980"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sz w:val="22"/>
                <w:szCs w:val="22"/>
                <w:lang w:val="uk-UA"/>
              </w:rPr>
              <w:t>109320</w:t>
            </w:r>
          </w:p>
        </w:tc>
        <w:tc>
          <w:tcPr>
            <w:tcW w:w="2023"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sz w:val="22"/>
                <w:szCs w:val="22"/>
                <w:lang w:val="uk-UA"/>
              </w:rPr>
              <w:t>0,00000009868438</w:t>
            </w:r>
          </w:p>
        </w:tc>
        <w:tc>
          <w:tcPr>
            <w:tcW w:w="993"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sz w:val="22"/>
                <w:szCs w:val="22"/>
                <w:lang w:val="uk-UA"/>
              </w:rPr>
              <w:t>0,00405</w:t>
            </w:r>
          </w:p>
        </w:tc>
        <w:tc>
          <w:tcPr>
            <w:tcW w:w="1337"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sz w:val="22"/>
                <w:szCs w:val="22"/>
                <w:lang w:val="uk-UA"/>
              </w:rPr>
              <w:t>0,000666</w:t>
            </w:r>
          </w:p>
        </w:tc>
        <w:tc>
          <w:tcPr>
            <w:tcW w:w="1432"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sz w:val="22"/>
                <w:szCs w:val="22"/>
                <w:lang w:val="uk-UA"/>
              </w:rPr>
              <w:t>0,003080507</w:t>
            </w:r>
          </w:p>
        </w:tc>
        <w:tc>
          <w:tcPr>
            <w:tcW w:w="1376"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sz w:val="22"/>
                <w:szCs w:val="22"/>
                <w:lang w:val="uk-UA"/>
              </w:rPr>
              <w:t>0,000303145</w:t>
            </w:r>
          </w:p>
        </w:tc>
      </w:tr>
      <w:tr w:rsidR="00F3205F" w:rsidRPr="00E775C1" w:rsidTr="00F3205F">
        <w:trPr>
          <w:trHeight w:val="255"/>
          <w:jc w:val="center"/>
        </w:trPr>
        <w:tc>
          <w:tcPr>
            <w:tcW w:w="997" w:type="dxa"/>
            <w:tcBorders>
              <w:top w:val="nil"/>
              <w:left w:val="single" w:sz="4" w:space="0" w:color="auto"/>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lang w:val="uk-UA"/>
              </w:rPr>
              <w:t>2013</w:t>
            </w:r>
          </w:p>
        </w:tc>
        <w:tc>
          <w:tcPr>
            <w:tcW w:w="1120"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sz w:val="22"/>
                <w:szCs w:val="22"/>
                <w:lang w:val="uk-UA"/>
              </w:rPr>
              <w:t>0,08964</w:t>
            </w:r>
          </w:p>
        </w:tc>
        <w:tc>
          <w:tcPr>
            <w:tcW w:w="980"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sz w:val="22"/>
                <w:szCs w:val="22"/>
                <w:lang w:val="uk-UA"/>
              </w:rPr>
              <w:t>175050</w:t>
            </w:r>
          </w:p>
        </w:tc>
        <w:tc>
          <w:tcPr>
            <w:tcW w:w="2023"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sz w:val="22"/>
                <w:szCs w:val="22"/>
                <w:lang w:val="uk-UA"/>
              </w:rPr>
              <w:t>0,00000051207210</w:t>
            </w:r>
          </w:p>
        </w:tc>
        <w:tc>
          <w:tcPr>
            <w:tcW w:w="993"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sz w:val="22"/>
                <w:szCs w:val="22"/>
                <w:lang w:val="uk-UA"/>
              </w:rPr>
              <w:t>0,07885</w:t>
            </w:r>
          </w:p>
        </w:tc>
        <w:tc>
          <w:tcPr>
            <w:tcW w:w="1337"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sz w:val="22"/>
                <w:szCs w:val="22"/>
                <w:lang w:val="uk-UA"/>
              </w:rPr>
              <w:t>0,006487</w:t>
            </w:r>
          </w:p>
        </w:tc>
        <w:tc>
          <w:tcPr>
            <w:tcW w:w="1432"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sz w:val="22"/>
                <w:szCs w:val="22"/>
                <w:lang w:val="uk-UA"/>
              </w:rPr>
              <w:t>0,045191546</w:t>
            </w:r>
          </w:p>
        </w:tc>
        <w:tc>
          <w:tcPr>
            <w:tcW w:w="1376" w:type="dxa"/>
            <w:tcBorders>
              <w:top w:val="nil"/>
              <w:left w:val="nil"/>
              <w:bottom w:val="single" w:sz="4" w:space="0" w:color="auto"/>
              <w:right w:val="single" w:sz="4" w:space="0" w:color="auto"/>
            </w:tcBorders>
            <w:noWrap/>
            <w:vAlign w:val="center"/>
            <w:hideMark/>
          </w:tcPr>
          <w:p w:rsidR="00F3205F" w:rsidRPr="00E775C1" w:rsidRDefault="00F3205F" w:rsidP="00536683">
            <w:pPr>
              <w:jc w:val="center"/>
              <w:rPr>
                <w:lang w:val="uk-UA"/>
              </w:rPr>
            </w:pPr>
            <w:r w:rsidRPr="00E775C1">
              <w:rPr>
                <w:sz w:val="22"/>
                <w:szCs w:val="22"/>
                <w:lang w:val="uk-UA"/>
              </w:rPr>
              <w:t>0,02717193</w:t>
            </w:r>
          </w:p>
        </w:tc>
      </w:tr>
      <w:tr w:rsidR="0014707B" w:rsidRPr="00E775C1" w:rsidTr="00F3205F">
        <w:trPr>
          <w:trHeight w:val="255"/>
          <w:jc w:val="center"/>
        </w:trPr>
        <w:tc>
          <w:tcPr>
            <w:tcW w:w="5120" w:type="dxa"/>
            <w:gridSpan w:val="4"/>
            <w:tcBorders>
              <w:top w:val="nil"/>
              <w:left w:val="single" w:sz="4" w:space="0" w:color="auto"/>
              <w:bottom w:val="single" w:sz="4" w:space="0" w:color="auto"/>
              <w:right w:val="single" w:sz="4" w:space="0" w:color="auto"/>
            </w:tcBorders>
            <w:noWrap/>
            <w:vAlign w:val="center"/>
            <w:hideMark/>
          </w:tcPr>
          <w:p w:rsidR="0014707B" w:rsidRPr="00E775C1" w:rsidRDefault="0014707B" w:rsidP="00536683">
            <w:pPr>
              <w:jc w:val="right"/>
              <w:rPr>
                <w:lang w:val="uk-UA"/>
              </w:rPr>
            </w:pPr>
            <w:r w:rsidRPr="00E775C1">
              <w:rPr>
                <w:sz w:val="22"/>
                <w:szCs w:val="22"/>
                <w:lang w:val="uk-UA"/>
              </w:rPr>
              <w:t>Сума</w:t>
            </w:r>
          </w:p>
        </w:tc>
        <w:tc>
          <w:tcPr>
            <w:tcW w:w="993" w:type="dxa"/>
            <w:tcBorders>
              <w:top w:val="nil"/>
              <w:left w:val="nil"/>
              <w:bottom w:val="single" w:sz="4" w:space="0" w:color="auto"/>
              <w:right w:val="single" w:sz="4" w:space="0" w:color="auto"/>
            </w:tcBorders>
            <w:noWrap/>
            <w:vAlign w:val="center"/>
            <w:hideMark/>
          </w:tcPr>
          <w:p w:rsidR="0014707B" w:rsidRPr="00E775C1" w:rsidRDefault="0014707B" w:rsidP="00536683">
            <w:pPr>
              <w:jc w:val="center"/>
              <w:rPr>
                <w:lang w:val="uk-UA"/>
              </w:rPr>
            </w:pPr>
            <w:r w:rsidRPr="00E775C1">
              <w:rPr>
                <w:sz w:val="22"/>
                <w:szCs w:val="22"/>
                <w:lang w:val="uk-UA"/>
              </w:rPr>
              <w:t>0,0829</w:t>
            </w:r>
          </w:p>
        </w:tc>
        <w:tc>
          <w:tcPr>
            <w:tcW w:w="1337" w:type="dxa"/>
            <w:tcBorders>
              <w:top w:val="nil"/>
              <w:left w:val="nil"/>
              <w:bottom w:val="single" w:sz="4" w:space="0" w:color="auto"/>
              <w:right w:val="single" w:sz="4" w:space="0" w:color="auto"/>
            </w:tcBorders>
            <w:noWrap/>
            <w:vAlign w:val="center"/>
            <w:hideMark/>
          </w:tcPr>
          <w:p w:rsidR="0014707B" w:rsidRPr="00E775C1" w:rsidRDefault="0014707B" w:rsidP="00536683">
            <w:pPr>
              <w:jc w:val="center"/>
              <w:rPr>
                <w:lang w:val="uk-UA"/>
              </w:rPr>
            </w:pPr>
            <w:r w:rsidRPr="00E775C1">
              <w:rPr>
                <w:sz w:val="22"/>
                <w:szCs w:val="22"/>
                <w:lang w:val="uk-UA"/>
              </w:rPr>
              <w:t>0,007153</w:t>
            </w:r>
          </w:p>
        </w:tc>
        <w:tc>
          <w:tcPr>
            <w:tcW w:w="1432" w:type="dxa"/>
            <w:tcBorders>
              <w:top w:val="nil"/>
              <w:left w:val="nil"/>
              <w:bottom w:val="single" w:sz="4" w:space="0" w:color="auto"/>
              <w:right w:val="single" w:sz="4" w:space="0" w:color="auto"/>
            </w:tcBorders>
            <w:noWrap/>
            <w:vAlign w:val="center"/>
            <w:hideMark/>
          </w:tcPr>
          <w:p w:rsidR="0014707B" w:rsidRPr="00E775C1" w:rsidRDefault="0014707B" w:rsidP="00536683">
            <w:pPr>
              <w:jc w:val="center"/>
              <w:rPr>
                <w:lang w:val="uk-UA"/>
              </w:rPr>
            </w:pPr>
            <w:r w:rsidRPr="00E775C1">
              <w:rPr>
                <w:sz w:val="22"/>
                <w:szCs w:val="22"/>
                <w:lang w:val="uk-UA"/>
              </w:rPr>
              <w:t>0,048272052</w:t>
            </w:r>
          </w:p>
        </w:tc>
        <w:tc>
          <w:tcPr>
            <w:tcW w:w="1376" w:type="dxa"/>
            <w:tcBorders>
              <w:top w:val="nil"/>
              <w:left w:val="nil"/>
              <w:bottom w:val="single" w:sz="4" w:space="0" w:color="auto"/>
              <w:right w:val="single" w:sz="4" w:space="0" w:color="auto"/>
            </w:tcBorders>
            <w:noWrap/>
            <w:vAlign w:val="center"/>
            <w:hideMark/>
          </w:tcPr>
          <w:p w:rsidR="0014707B" w:rsidRPr="00E775C1" w:rsidRDefault="0014707B" w:rsidP="00536683">
            <w:pPr>
              <w:jc w:val="center"/>
              <w:rPr>
                <w:lang w:val="uk-UA"/>
              </w:rPr>
            </w:pPr>
            <w:r w:rsidRPr="00E775C1">
              <w:rPr>
                <w:sz w:val="22"/>
                <w:szCs w:val="22"/>
                <w:lang w:val="uk-UA"/>
              </w:rPr>
              <w:t>0,027475076</w:t>
            </w:r>
          </w:p>
        </w:tc>
      </w:tr>
    </w:tbl>
    <w:p w:rsidR="0014707B" w:rsidRPr="00E775C1" w:rsidRDefault="0014707B" w:rsidP="00536683">
      <w:pPr>
        <w:ind w:firstLine="567"/>
        <w:jc w:val="both"/>
        <w:rPr>
          <w:lang w:val="uk-UA"/>
        </w:rPr>
      </w:pPr>
    </w:p>
    <w:p w:rsidR="0014707B" w:rsidRPr="00E775C1" w:rsidRDefault="0014707B" w:rsidP="00536683">
      <w:pPr>
        <w:ind w:firstLine="567"/>
        <w:jc w:val="both"/>
        <w:rPr>
          <w:lang w:val="uk-UA"/>
        </w:rPr>
      </w:pPr>
      <w:r w:rsidRPr="00E775C1">
        <w:rPr>
          <w:lang w:val="uk-UA"/>
        </w:rPr>
        <w:t>Вплив чистого процентного доходу</w:t>
      </w:r>
      <w:r w:rsidR="00F3205F" w:rsidRPr="00E775C1">
        <w:rPr>
          <w:lang w:val="uk-UA"/>
        </w:rPr>
        <w:t xml:space="preserve"> на чисту процентну маржу у 2012</w:t>
      </w:r>
      <w:r w:rsidRPr="00E775C1">
        <w:rPr>
          <w:lang w:val="uk-UA"/>
        </w:rPr>
        <w:t xml:space="preserve"> році розраховується таким чином:</w:t>
      </w:r>
    </w:p>
    <w:p w:rsidR="0014707B" w:rsidRPr="00E775C1" w:rsidRDefault="0014707B" w:rsidP="00536683">
      <w:pPr>
        <w:ind w:firstLine="567"/>
        <w:jc w:val="both"/>
        <w:rPr>
          <w:lang w:val="uk-UA"/>
        </w:rPr>
      </w:pPr>
      <w:r w:rsidRPr="00E775C1">
        <w:rPr>
          <w:position w:val="-10"/>
          <w:lang w:val="uk-UA"/>
        </w:rPr>
        <w:object w:dxaOrig="6000" w:dyaOrig="320">
          <v:shape id="_x0000_i1180" type="#_x0000_t75" style="width:298.75pt;height:16.1pt" o:ole="">
            <v:imagedata r:id="rId307" o:title=""/>
          </v:shape>
          <o:OLEObject Type="Embed" ProgID="Equation.3" ShapeID="_x0000_i1180" DrawAspect="Content" ObjectID="_1506823286" r:id="rId308"/>
        </w:object>
      </w:r>
      <w:r w:rsidRPr="00E775C1">
        <w:rPr>
          <w:lang w:val="uk-UA"/>
        </w:rPr>
        <w:t>(у да</w:t>
      </w:r>
      <w:r w:rsidR="00F3205F" w:rsidRPr="00E775C1">
        <w:rPr>
          <w:lang w:val="uk-UA"/>
        </w:rPr>
        <w:t>ному випадку базовими є дані 2011</w:t>
      </w:r>
      <w:r w:rsidRPr="00E775C1">
        <w:rPr>
          <w:lang w:val="uk-UA"/>
        </w:rPr>
        <w:t xml:space="preserve"> року).</w:t>
      </w:r>
    </w:p>
    <w:p w:rsidR="0014707B" w:rsidRPr="00E775C1" w:rsidRDefault="0014707B" w:rsidP="00536683">
      <w:pPr>
        <w:ind w:firstLine="567"/>
        <w:jc w:val="both"/>
        <w:rPr>
          <w:lang w:val="uk-UA"/>
        </w:rPr>
      </w:pPr>
      <w:r w:rsidRPr="00E775C1">
        <w:rPr>
          <w:lang w:val="uk-UA"/>
        </w:rPr>
        <w:t xml:space="preserve">Вплив фактора </w:t>
      </w:r>
      <w:r w:rsidRPr="00E775C1">
        <w:rPr>
          <w:position w:val="-30"/>
          <w:lang w:val="uk-UA"/>
        </w:rPr>
        <w:object w:dxaOrig="1699" w:dyaOrig="680">
          <v:shape id="_x0000_i1181" type="#_x0000_t75" style="width:84.9pt;height:33.3pt" o:ole="">
            <v:imagedata r:id="rId305" o:title=""/>
          </v:shape>
          <o:OLEObject Type="Embed" ProgID="Equation.3" ShapeID="_x0000_i1181" DrawAspect="Content" ObjectID="_1506823287" r:id="rId309"/>
        </w:object>
      </w:r>
      <w:r w:rsidR="00F3205F" w:rsidRPr="00E775C1">
        <w:rPr>
          <w:lang w:val="uk-UA"/>
        </w:rPr>
        <w:t xml:space="preserve"> на чисту процентну маржу у 2012</w:t>
      </w:r>
      <w:r w:rsidRPr="00E775C1">
        <w:rPr>
          <w:lang w:val="uk-UA"/>
        </w:rPr>
        <w:t xml:space="preserve"> році розраховується таким чином:</w:t>
      </w:r>
    </w:p>
    <w:p w:rsidR="0014707B" w:rsidRPr="00E775C1" w:rsidRDefault="0014707B" w:rsidP="00536683">
      <w:pPr>
        <w:ind w:firstLine="567"/>
        <w:jc w:val="both"/>
        <w:rPr>
          <w:lang w:val="uk-UA"/>
        </w:rPr>
      </w:pPr>
      <w:r w:rsidRPr="00E775C1">
        <w:rPr>
          <w:position w:val="-10"/>
          <w:lang w:val="uk-UA"/>
        </w:rPr>
        <w:object w:dxaOrig="7580" w:dyaOrig="320">
          <v:shape id="_x0000_i1182" type="#_x0000_t75" style="width:378.25pt;height:16.1pt" o:ole="">
            <v:imagedata r:id="rId310" o:title=""/>
          </v:shape>
          <o:OLEObject Type="Embed" ProgID="Equation.3" ShapeID="_x0000_i1182" DrawAspect="Content" ObjectID="_1506823288" r:id="rId311"/>
        </w:object>
      </w:r>
    </w:p>
    <w:p w:rsidR="0014707B" w:rsidRPr="00E775C1" w:rsidRDefault="00F3205F" w:rsidP="00536683">
      <w:pPr>
        <w:ind w:firstLine="567"/>
        <w:jc w:val="both"/>
        <w:rPr>
          <w:lang w:val="uk-UA"/>
        </w:rPr>
      </w:pPr>
      <w:r w:rsidRPr="00E775C1">
        <w:rPr>
          <w:lang w:val="uk-UA"/>
        </w:rPr>
        <w:t>Нерозподілений залишок у 2012</w:t>
      </w:r>
      <w:r w:rsidR="0014707B" w:rsidRPr="00E775C1">
        <w:rPr>
          <w:lang w:val="uk-UA"/>
        </w:rPr>
        <w:t xml:space="preserve"> році розраховується так:</w:t>
      </w:r>
    </w:p>
    <w:p w:rsidR="0014707B" w:rsidRPr="00E775C1" w:rsidRDefault="0014707B" w:rsidP="00536683">
      <w:pPr>
        <w:ind w:firstLine="567"/>
        <w:jc w:val="both"/>
        <w:rPr>
          <w:lang w:val="uk-UA"/>
        </w:rPr>
      </w:pPr>
      <w:r w:rsidRPr="00E775C1">
        <w:rPr>
          <w:position w:val="-10"/>
          <w:lang w:val="uk-UA"/>
        </w:rPr>
        <w:object w:dxaOrig="5280" w:dyaOrig="320">
          <v:shape id="_x0000_i1183" type="#_x0000_t75" style="width:264.35pt;height:16.1pt" o:ole="">
            <v:imagedata r:id="rId312" o:title=""/>
          </v:shape>
          <o:OLEObject Type="Embed" ProgID="Equation.3" ShapeID="_x0000_i1183" DrawAspect="Content" ObjectID="_1506823289" r:id="rId313"/>
        </w:object>
      </w:r>
      <w:r w:rsidRPr="00E775C1">
        <w:rPr>
          <w:lang w:val="uk-UA"/>
        </w:rPr>
        <w:t xml:space="preserve">. Нерозподілений залишок виникає у вигляді впливу фактора </w:t>
      </w:r>
      <w:r w:rsidRPr="00E775C1">
        <w:rPr>
          <w:position w:val="-12"/>
          <w:lang w:val="uk-UA"/>
        </w:rPr>
        <w:object w:dxaOrig="1480" w:dyaOrig="440">
          <v:shape id="_x0000_i1184" type="#_x0000_t75" style="width:73.05pt;height:21.5pt" o:ole="">
            <v:imagedata r:id="rId267" o:title=""/>
          </v:shape>
          <o:OLEObject Type="Embed" ProgID="Equation.3" ShapeID="_x0000_i1184" DrawAspect="Content" ObjectID="_1506823290" r:id="rId314"/>
        </w:object>
      </w:r>
      <w:r w:rsidRPr="00E775C1">
        <w:rPr>
          <w:lang w:val="uk-UA"/>
        </w:rPr>
        <w:t xml:space="preserve"> і подається як похибка (дана модель передбачає, що на кінцевий результат впливають лише два фактори).</w:t>
      </w:r>
    </w:p>
    <w:p w:rsidR="0014707B" w:rsidRPr="00E775C1" w:rsidRDefault="00F3205F" w:rsidP="00536683">
      <w:pPr>
        <w:ind w:firstLine="567"/>
        <w:jc w:val="both"/>
        <w:rPr>
          <w:lang w:val="uk-UA"/>
        </w:rPr>
      </w:pPr>
      <w:r w:rsidRPr="00E775C1">
        <w:rPr>
          <w:lang w:val="uk-UA"/>
        </w:rPr>
        <w:t>Таким чином, у 2012</w:t>
      </w:r>
      <w:r w:rsidR="0014707B" w:rsidRPr="00E775C1">
        <w:rPr>
          <w:lang w:val="uk-UA"/>
        </w:rPr>
        <w:t xml:space="preserve"> році чиста процентна маржа зросла на 0,00405. За рахунок позитивної зміни чистого процентного доходу маржа зросла на 0,000666, за рахунок зміни параметра </w:t>
      </w:r>
      <w:r w:rsidR="0014707B" w:rsidRPr="00E775C1">
        <w:rPr>
          <w:position w:val="-30"/>
          <w:lang w:val="uk-UA"/>
        </w:rPr>
        <w:object w:dxaOrig="1699" w:dyaOrig="680">
          <v:shape id="_x0000_i1185" type="#_x0000_t75" style="width:84.9pt;height:33.3pt" o:ole="">
            <v:imagedata r:id="rId305" o:title=""/>
          </v:shape>
          <o:OLEObject Type="Embed" ProgID="Equation.3" ShapeID="_x0000_i1185" DrawAspect="Content" ObjectID="_1506823291" r:id="rId315"/>
        </w:object>
      </w:r>
      <w:r w:rsidR="0014707B" w:rsidRPr="00E775C1">
        <w:rPr>
          <w:lang w:val="uk-UA"/>
        </w:rPr>
        <w:t xml:space="preserve"> – на 0,003080507 (зміна параметра </w:t>
      </w:r>
      <w:r w:rsidR="0014707B" w:rsidRPr="00E775C1">
        <w:rPr>
          <w:position w:val="-30"/>
          <w:lang w:val="uk-UA"/>
        </w:rPr>
        <w:object w:dxaOrig="1699" w:dyaOrig="680">
          <v:shape id="_x0000_i1186" type="#_x0000_t75" style="width:84.9pt;height:33.3pt" o:ole="">
            <v:imagedata r:id="rId305" o:title=""/>
          </v:shape>
          <o:OLEObject Type="Embed" ProgID="Equation.3" ShapeID="_x0000_i1186" DrawAspect="Content" ObjectID="_1506823292" r:id="rId316"/>
        </w:object>
      </w:r>
      <w:r w:rsidR="0014707B" w:rsidRPr="00E775C1">
        <w:rPr>
          <w:lang w:val="uk-UA"/>
        </w:rPr>
        <w:t xml:space="preserve"> відбулася за рахунок негативного для банку зменшення сукупних активів). Нерозподілений залишок становив 0,000303145.</w:t>
      </w:r>
    </w:p>
    <w:p w:rsidR="0014707B" w:rsidRPr="00E775C1" w:rsidRDefault="00F3205F" w:rsidP="00536683">
      <w:pPr>
        <w:ind w:firstLine="567"/>
        <w:jc w:val="both"/>
        <w:rPr>
          <w:lang w:val="uk-UA"/>
        </w:rPr>
      </w:pPr>
      <w:r w:rsidRPr="00E775C1">
        <w:rPr>
          <w:lang w:val="uk-UA"/>
        </w:rPr>
        <w:t>Вплив цих самих факторів у 2013</w:t>
      </w:r>
      <w:r w:rsidR="0014707B" w:rsidRPr="00E775C1">
        <w:rPr>
          <w:lang w:val="uk-UA"/>
        </w:rPr>
        <w:t xml:space="preserve"> році розраховується аналогічно (баз</w:t>
      </w:r>
      <w:r w:rsidRPr="00E775C1">
        <w:rPr>
          <w:lang w:val="uk-UA"/>
        </w:rPr>
        <w:t>овими тепер виступають дані 2012</w:t>
      </w:r>
      <w:r w:rsidR="0014707B" w:rsidRPr="00E775C1">
        <w:rPr>
          <w:lang w:val="uk-UA"/>
        </w:rPr>
        <w:t xml:space="preserve"> року):</w:t>
      </w:r>
    </w:p>
    <w:p w:rsidR="0014707B" w:rsidRPr="00E775C1" w:rsidRDefault="0014707B" w:rsidP="00536683">
      <w:pPr>
        <w:ind w:firstLine="567"/>
        <w:jc w:val="both"/>
        <w:rPr>
          <w:lang w:val="uk-UA"/>
        </w:rPr>
      </w:pPr>
      <w:r w:rsidRPr="00E775C1">
        <w:rPr>
          <w:position w:val="-10"/>
          <w:lang w:val="uk-UA"/>
        </w:rPr>
        <w:object w:dxaOrig="6100" w:dyaOrig="320">
          <v:shape id="_x0000_i1187" type="#_x0000_t75" style="width:305.2pt;height:16.1pt" o:ole="">
            <v:imagedata r:id="rId317" o:title=""/>
          </v:shape>
          <o:OLEObject Type="Embed" ProgID="Equation.3" ShapeID="_x0000_i1187" DrawAspect="Content" ObjectID="_1506823293" r:id="rId318"/>
        </w:object>
      </w:r>
    </w:p>
    <w:p w:rsidR="0014707B" w:rsidRPr="00E775C1" w:rsidRDefault="0014707B" w:rsidP="00536683">
      <w:pPr>
        <w:ind w:firstLine="567"/>
        <w:jc w:val="both"/>
        <w:rPr>
          <w:lang w:val="uk-UA"/>
        </w:rPr>
      </w:pPr>
      <w:r w:rsidRPr="00E775C1">
        <w:rPr>
          <w:position w:val="-10"/>
          <w:lang w:val="uk-UA"/>
        </w:rPr>
        <w:object w:dxaOrig="7640" w:dyaOrig="320">
          <v:shape id="_x0000_i1188" type="#_x0000_t75" style="width:381.5pt;height:16.1pt" o:ole="">
            <v:imagedata r:id="rId319" o:title=""/>
          </v:shape>
          <o:OLEObject Type="Embed" ProgID="Equation.3" ShapeID="_x0000_i1188" DrawAspect="Content" ObjectID="_1506823294" r:id="rId320"/>
        </w:object>
      </w:r>
    </w:p>
    <w:p w:rsidR="0014707B" w:rsidRPr="00E775C1" w:rsidRDefault="0014707B" w:rsidP="00536683">
      <w:pPr>
        <w:ind w:firstLine="567"/>
        <w:jc w:val="both"/>
        <w:rPr>
          <w:lang w:val="uk-UA"/>
        </w:rPr>
      </w:pPr>
      <w:r w:rsidRPr="00E775C1">
        <w:rPr>
          <w:position w:val="-10"/>
          <w:lang w:val="uk-UA"/>
        </w:rPr>
        <w:object w:dxaOrig="5240" w:dyaOrig="320">
          <v:shape id="_x0000_i1189" type="#_x0000_t75" style="width:242.85pt;height:13.95pt" o:ole="">
            <v:imagedata r:id="rId321" o:title=""/>
          </v:shape>
          <o:OLEObject Type="Embed" ProgID="Equation.3" ShapeID="_x0000_i1189" DrawAspect="Content" ObjectID="_1506823295" r:id="rId322"/>
        </w:object>
      </w:r>
    </w:p>
    <w:p w:rsidR="0014707B" w:rsidRPr="00E775C1" w:rsidRDefault="00F3205F" w:rsidP="00536683">
      <w:pPr>
        <w:ind w:firstLine="567"/>
        <w:jc w:val="both"/>
        <w:rPr>
          <w:lang w:val="uk-UA"/>
        </w:rPr>
      </w:pPr>
      <w:r w:rsidRPr="00E775C1">
        <w:rPr>
          <w:lang w:val="uk-UA"/>
        </w:rPr>
        <w:t>Таким чином, у 2013</w:t>
      </w:r>
      <w:r w:rsidR="0014707B" w:rsidRPr="00E775C1">
        <w:rPr>
          <w:lang w:val="uk-UA"/>
        </w:rPr>
        <w:t xml:space="preserve"> році чиста процентна маржа зросла на 0,07885. За рахунок позитивної зміни чистого процентного доходу маржа зросла на 0,006487, за рахунок зміни параметра </w:t>
      </w:r>
      <w:r w:rsidR="0014707B" w:rsidRPr="00E775C1">
        <w:rPr>
          <w:position w:val="-30"/>
          <w:lang w:val="uk-UA"/>
        </w:rPr>
        <w:object w:dxaOrig="1699" w:dyaOrig="680">
          <v:shape id="_x0000_i1190" type="#_x0000_t75" style="width:84.9pt;height:33.3pt" o:ole="">
            <v:imagedata r:id="rId305" o:title=""/>
          </v:shape>
          <o:OLEObject Type="Embed" ProgID="Equation.3" ShapeID="_x0000_i1190" DrawAspect="Content" ObjectID="_1506823296" r:id="rId323"/>
        </w:object>
      </w:r>
      <w:r w:rsidR="0014707B" w:rsidRPr="00E775C1">
        <w:rPr>
          <w:lang w:val="uk-UA"/>
        </w:rPr>
        <w:t xml:space="preserve"> – на</w:t>
      </w:r>
      <w:r w:rsidR="00536683">
        <w:rPr>
          <w:lang w:val="uk-UA"/>
        </w:rPr>
        <w:t xml:space="preserve"> </w:t>
      </w:r>
      <w:r w:rsidR="0014707B" w:rsidRPr="00E775C1">
        <w:rPr>
          <w:lang w:val="uk-UA"/>
        </w:rPr>
        <w:t xml:space="preserve">0,045191546 (знову спостерігався негативний процес зменшення сукупних активів банку). Нерозподілений залишок становив 0,02717193. </w:t>
      </w:r>
    </w:p>
    <w:p w:rsidR="00DE5BD2" w:rsidRPr="00E775C1" w:rsidRDefault="00DE5BD2" w:rsidP="00536683">
      <w:pPr>
        <w:ind w:firstLine="567"/>
        <w:jc w:val="both"/>
        <w:rPr>
          <w:lang w:val="uk-UA"/>
        </w:rPr>
      </w:pPr>
    </w:p>
    <w:p w:rsidR="00F3205F" w:rsidRPr="00E775C1" w:rsidRDefault="00F3205F" w:rsidP="00536683">
      <w:pPr>
        <w:ind w:firstLine="567"/>
        <w:jc w:val="both"/>
        <w:rPr>
          <w:lang w:val="uk-UA"/>
        </w:rPr>
      </w:pPr>
    </w:p>
    <w:p w:rsidR="0014707B" w:rsidRPr="00E775C1" w:rsidRDefault="0014707B" w:rsidP="00536683">
      <w:pPr>
        <w:pStyle w:val="a4"/>
        <w:spacing w:line="240" w:lineRule="auto"/>
        <w:rPr>
          <w:b w:val="0"/>
          <w:caps/>
          <w:sz w:val="24"/>
        </w:rPr>
      </w:pPr>
      <w:r w:rsidRPr="00E775C1">
        <w:rPr>
          <w:caps/>
          <w:sz w:val="24"/>
        </w:rPr>
        <w:t>Інтегрально-балансовий метод</w:t>
      </w:r>
      <w:r w:rsidR="00DE5BD2" w:rsidRPr="00E775C1">
        <w:rPr>
          <w:caps/>
          <w:sz w:val="24"/>
        </w:rPr>
        <w:t xml:space="preserve"> дослідження</w:t>
      </w:r>
    </w:p>
    <w:p w:rsidR="0014707B" w:rsidRPr="00E775C1" w:rsidRDefault="0014707B" w:rsidP="00536683">
      <w:pPr>
        <w:pStyle w:val="a4"/>
        <w:spacing w:line="240" w:lineRule="auto"/>
        <w:ind w:firstLine="567"/>
        <w:jc w:val="both"/>
        <w:rPr>
          <w:b w:val="0"/>
          <w:bCs w:val="0"/>
          <w:sz w:val="24"/>
        </w:rPr>
      </w:pPr>
    </w:p>
    <w:p w:rsidR="0014707B" w:rsidRPr="00E775C1" w:rsidRDefault="0014707B" w:rsidP="00536683">
      <w:pPr>
        <w:pStyle w:val="a4"/>
        <w:spacing w:line="240" w:lineRule="auto"/>
        <w:ind w:firstLine="567"/>
        <w:jc w:val="both"/>
        <w:rPr>
          <w:b w:val="0"/>
          <w:sz w:val="24"/>
        </w:rPr>
      </w:pPr>
      <w:r w:rsidRPr="00E775C1">
        <w:rPr>
          <w:b w:val="0"/>
          <w:sz w:val="24"/>
        </w:rPr>
        <w:t>Інтегрально-балансовий метод факторного аналізу застосовується до детермінованих кратних модель, тобто до такої моделі, яка складається із мультиплікативної частини (відношення) і двох адитивних частин – чисельника і знаменника, які розкладаються на доданки). В загальному кратна модель має такий вигляд:</w:t>
      </w:r>
    </w:p>
    <w:p w:rsidR="0014707B" w:rsidRPr="00E775C1" w:rsidRDefault="0014707B" w:rsidP="00536683">
      <w:pPr>
        <w:pStyle w:val="a4"/>
        <w:spacing w:line="240" w:lineRule="auto"/>
        <w:ind w:left="3780"/>
        <w:jc w:val="both"/>
        <w:rPr>
          <w:b w:val="0"/>
          <w:sz w:val="24"/>
        </w:rPr>
      </w:pPr>
      <w:r w:rsidRPr="00E775C1">
        <w:rPr>
          <w:b w:val="0"/>
          <w:position w:val="-30"/>
          <w:sz w:val="24"/>
        </w:rPr>
        <w:object w:dxaOrig="2079" w:dyaOrig="680">
          <v:shape id="_x0000_i1191" type="#_x0000_t75" style="width:105.3pt;height:33.3pt" o:ole="">
            <v:imagedata r:id="rId324" o:title=""/>
          </v:shape>
          <o:OLEObject Type="Embed" ProgID="Equation.3" ShapeID="_x0000_i1191" DrawAspect="Content" ObjectID="_1506823297" r:id="rId325"/>
        </w:object>
      </w:r>
      <w:r w:rsidR="004C2408" w:rsidRPr="00E775C1">
        <w:rPr>
          <w:b w:val="0"/>
          <w:sz w:val="24"/>
        </w:rPr>
        <w:tab/>
      </w:r>
      <w:r w:rsidR="004C2408" w:rsidRPr="00E775C1">
        <w:rPr>
          <w:b w:val="0"/>
          <w:sz w:val="24"/>
        </w:rPr>
        <w:tab/>
      </w:r>
      <w:r w:rsidR="004C2408" w:rsidRPr="00E775C1">
        <w:rPr>
          <w:b w:val="0"/>
          <w:sz w:val="24"/>
        </w:rPr>
        <w:tab/>
      </w:r>
      <w:r w:rsidR="004C2408" w:rsidRPr="00E775C1">
        <w:rPr>
          <w:b w:val="0"/>
          <w:sz w:val="24"/>
        </w:rPr>
        <w:tab/>
      </w:r>
      <w:r w:rsidR="004C2408" w:rsidRPr="00E775C1">
        <w:rPr>
          <w:b w:val="0"/>
          <w:sz w:val="24"/>
        </w:rPr>
        <w:tab/>
        <w:t>(30</w:t>
      </w:r>
      <w:r w:rsidRPr="00E775C1">
        <w:rPr>
          <w:b w:val="0"/>
          <w:sz w:val="24"/>
        </w:rPr>
        <w:t>)</w:t>
      </w:r>
    </w:p>
    <w:p w:rsidR="0014707B" w:rsidRPr="00E775C1" w:rsidRDefault="0014707B" w:rsidP="00536683">
      <w:pPr>
        <w:pStyle w:val="a4"/>
        <w:spacing w:line="240" w:lineRule="auto"/>
        <w:ind w:firstLine="567"/>
        <w:jc w:val="both"/>
        <w:rPr>
          <w:b w:val="0"/>
          <w:sz w:val="24"/>
        </w:rPr>
      </w:pPr>
      <w:r w:rsidRPr="00E775C1">
        <w:rPr>
          <w:b w:val="0"/>
          <w:sz w:val="24"/>
        </w:rPr>
        <w:t>Оскільки мультиплікативна частина кратної моделі містить тільки 2 фактори (</w:t>
      </w:r>
      <w:r w:rsidRPr="00E775C1">
        <w:rPr>
          <w:b w:val="0"/>
          <w:position w:val="-6"/>
          <w:sz w:val="24"/>
        </w:rPr>
        <w:object w:dxaOrig="200" w:dyaOrig="220">
          <v:shape id="_x0000_i1192" type="#_x0000_t75" style="width:10.75pt;height:10.75pt" o:ole="">
            <v:imagedata r:id="rId326" o:title=""/>
          </v:shape>
          <o:OLEObject Type="Embed" ProgID="Equation.3" ShapeID="_x0000_i1192" DrawAspect="Content" ObjectID="_1506823298" r:id="rId327"/>
        </w:object>
      </w:r>
      <w:r w:rsidRPr="00E775C1">
        <w:rPr>
          <w:b w:val="0"/>
          <w:sz w:val="24"/>
        </w:rPr>
        <w:t xml:space="preserve">, </w:t>
      </w:r>
      <w:r w:rsidRPr="00E775C1">
        <w:rPr>
          <w:b w:val="0"/>
          <w:position w:val="-18"/>
          <w:sz w:val="24"/>
        </w:rPr>
        <w:object w:dxaOrig="360" w:dyaOrig="480">
          <v:shape id="_x0000_i1193" type="#_x0000_t75" style="width:18.25pt;height:23.65pt" o:ole="">
            <v:imagedata r:id="rId328" o:title=""/>
          </v:shape>
          <o:OLEObject Type="Embed" ProgID="Equation.3" ShapeID="_x0000_i1193" DrawAspect="Content" ObjectID="_1506823299" r:id="rId329"/>
        </w:object>
      </w:r>
      <w:r w:rsidRPr="00E775C1">
        <w:rPr>
          <w:b w:val="0"/>
          <w:sz w:val="24"/>
        </w:rPr>
        <w:t xml:space="preserve">), тому оцінка впливу на у зміни </w:t>
      </w:r>
      <w:r w:rsidRPr="00E775C1">
        <w:rPr>
          <w:b w:val="0"/>
          <w:position w:val="-6"/>
          <w:sz w:val="24"/>
        </w:rPr>
        <w:object w:dxaOrig="200" w:dyaOrig="220">
          <v:shape id="_x0000_i1194" type="#_x0000_t75" style="width:10.75pt;height:10.75pt" o:ole="">
            <v:imagedata r:id="rId330" o:title=""/>
          </v:shape>
          <o:OLEObject Type="Embed" ProgID="Equation.3" ShapeID="_x0000_i1194" DrawAspect="Content" ObjectID="_1506823300" r:id="rId331"/>
        </w:object>
      </w:r>
      <w:r w:rsidRPr="00E775C1">
        <w:rPr>
          <w:b w:val="0"/>
          <w:sz w:val="24"/>
        </w:rPr>
        <w:t xml:space="preserve"> і </w:t>
      </w:r>
      <w:r w:rsidRPr="00E775C1">
        <w:rPr>
          <w:b w:val="0"/>
          <w:position w:val="-18"/>
          <w:sz w:val="24"/>
        </w:rPr>
        <w:object w:dxaOrig="360" w:dyaOrig="480">
          <v:shape id="_x0000_i1195" type="#_x0000_t75" style="width:18.25pt;height:23.65pt" o:ole="">
            <v:imagedata r:id="rId332" o:title=""/>
          </v:shape>
          <o:OLEObject Type="Embed" ProgID="Equation.3" ShapeID="_x0000_i1195" DrawAspect="Content" ObjectID="_1506823301" r:id="rId333"/>
        </w:object>
      </w:r>
      <w:r w:rsidRPr="00E775C1">
        <w:rPr>
          <w:b w:val="0"/>
          <w:sz w:val="24"/>
        </w:rPr>
        <w:t xml:space="preserve"> розраховується у 2 варіантах:</w:t>
      </w:r>
    </w:p>
    <w:p w:rsidR="0014707B" w:rsidRPr="00E775C1" w:rsidRDefault="0014707B" w:rsidP="00536683">
      <w:pPr>
        <w:pStyle w:val="a4"/>
        <w:numPr>
          <w:ilvl w:val="0"/>
          <w:numId w:val="20"/>
        </w:numPr>
        <w:spacing w:line="240" w:lineRule="auto"/>
        <w:ind w:left="0" w:firstLine="567"/>
        <w:jc w:val="both"/>
        <w:rPr>
          <w:b w:val="0"/>
          <w:sz w:val="24"/>
        </w:rPr>
      </w:pPr>
      <w:r w:rsidRPr="00E775C1">
        <w:rPr>
          <w:b w:val="0"/>
          <w:sz w:val="24"/>
        </w:rPr>
        <w:t xml:space="preserve">Варіант з послідовністю </w:t>
      </w:r>
      <w:r w:rsidRPr="00E775C1">
        <w:rPr>
          <w:b w:val="0"/>
          <w:position w:val="-18"/>
          <w:sz w:val="24"/>
        </w:rPr>
        <w:object w:dxaOrig="820" w:dyaOrig="480">
          <v:shape id="_x0000_i1196" type="#_x0000_t75" style="width:40.85pt;height:23.65pt" o:ole="">
            <v:imagedata r:id="rId334" o:title=""/>
          </v:shape>
          <o:OLEObject Type="Embed" ProgID="Equation.3" ShapeID="_x0000_i1196" DrawAspect="Content" ObjectID="_1506823302" r:id="rId335"/>
        </w:object>
      </w:r>
      <w:r w:rsidRPr="00E775C1">
        <w:rPr>
          <w:b w:val="0"/>
          <w:sz w:val="24"/>
        </w:rPr>
        <w:t>:</w:t>
      </w:r>
    </w:p>
    <w:p w:rsidR="0014707B" w:rsidRPr="00E775C1" w:rsidRDefault="0014707B" w:rsidP="00536683">
      <w:pPr>
        <w:pStyle w:val="a4"/>
        <w:spacing w:line="240" w:lineRule="auto"/>
        <w:ind w:firstLine="567"/>
        <w:jc w:val="both"/>
        <w:rPr>
          <w:b w:val="0"/>
          <w:sz w:val="24"/>
        </w:rPr>
      </w:pPr>
      <w:r w:rsidRPr="00E775C1">
        <w:rPr>
          <w:b w:val="0"/>
          <w:sz w:val="24"/>
        </w:rPr>
        <w:t xml:space="preserve">Оскільки </w:t>
      </w:r>
      <w:r w:rsidRPr="00E775C1">
        <w:rPr>
          <w:b w:val="0"/>
          <w:position w:val="-30"/>
          <w:sz w:val="24"/>
        </w:rPr>
        <w:object w:dxaOrig="1520" w:dyaOrig="680">
          <v:shape id="_x0000_i1197" type="#_x0000_t75" style="width:76.3pt;height:33.3pt" o:ole="">
            <v:imagedata r:id="rId336" o:title=""/>
          </v:shape>
          <o:OLEObject Type="Embed" ProgID="Equation.3" ShapeID="_x0000_i1197" DrawAspect="Content" ObjectID="_1506823303" r:id="rId337"/>
        </w:object>
      </w:r>
      <w:r w:rsidRPr="00E775C1">
        <w:rPr>
          <w:b w:val="0"/>
          <w:sz w:val="24"/>
        </w:rPr>
        <w:t xml:space="preserve">, то відповідно оцінка впливу на </w:t>
      </w:r>
      <w:r w:rsidRPr="00E775C1">
        <w:rPr>
          <w:b w:val="0"/>
          <w:position w:val="-10"/>
          <w:sz w:val="24"/>
        </w:rPr>
        <w:object w:dxaOrig="220" w:dyaOrig="260">
          <v:shape id="_x0000_i1198" type="#_x0000_t75" style="width:10.75pt;height:12.9pt" o:ole="">
            <v:imagedata r:id="rId338" o:title=""/>
          </v:shape>
          <o:OLEObject Type="Embed" ProgID="Equation.3" ShapeID="_x0000_i1198" DrawAspect="Content" ObjectID="_1506823304" r:id="rId339"/>
        </w:object>
      </w:r>
      <w:r w:rsidRPr="00E775C1">
        <w:rPr>
          <w:b w:val="0"/>
          <w:sz w:val="24"/>
        </w:rPr>
        <w:t xml:space="preserve"> зміни </w:t>
      </w:r>
      <w:r w:rsidRPr="00E775C1">
        <w:rPr>
          <w:b w:val="0"/>
          <w:position w:val="-6"/>
          <w:sz w:val="24"/>
        </w:rPr>
        <w:object w:dxaOrig="200" w:dyaOrig="220">
          <v:shape id="_x0000_i1199" type="#_x0000_t75" style="width:10.75pt;height:10.75pt" o:ole="">
            <v:imagedata r:id="rId330" o:title=""/>
          </v:shape>
          <o:OLEObject Type="Embed" ProgID="Equation.3" ShapeID="_x0000_i1199" DrawAspect="Content" ObjectID="_1506823305" r:id="rId340"/>
        </w:object>
      </w:r>
      <w:r w:rsidRPr="00E775C1">
        <w:rPr>
          <w:b w:val="0"/>
          <w:sz w:val="24"/>
        </w:rPr>
        <w:t xml:space="preserve"> і </w:t>
      </w:r>
      <w:r w:rsidRPr="00E775C1">
        <w:rPr>
          <w:b w:val="0"/>
          <w:position w:val="-18"/>
          <w:sz w:val="24"/>
        </w:rPr>
        <w:object w:dxaOrig="360" w:dyaOrig="480">
          <v:shape id="_x0000_i1200" type="#_x0000_t75" style="width:18.25pt;height:23.65pt" o:ole="">
            <v:imagedata r:id="rId332" o:title=""/>
          </v:shape>
          <o:OLEObject Type="Embed" ProgID="Equation.3" ShapeID="_x0000_i1200" DrawAspect="Content" ObjectID="_1506823306" r:id="rId341"/>
        </w:object>
      </w:r>
      <w:r w:rsidRPr="00E775C1">
        <w:rPr>
          <w:b w:val="0"/>
          <w:sz w:val="24"/>
        </w:rPr>
        <w:t xml:space="preserve"> складе:</w:t>
      </w:r>
    </w:p>
    <w:p w:rsidR="0014707B" w:rsidRPr="00E775C1" w:rsidRDefault="0014707B" w:rsidP="00536683">
      <w:pPr>
        <w:pStyle w:val="a4"/>
        <w:spacing w:line="240" w:lineRule="auto"/>
        <w:ind w:left="3780"/>
        <w:jc w:val="both"/>
        <w:rPr>
          <w:b w:val="0"/>
          <w:sz w:val="24"/>
        </w:rPr>
      </w:pPr>
      <w:r w:rsidRPr="00E775C1">
        <w:rPr>
          <w:b w:val="0"/>
          <w:position w:val="-30"/>
          <w:sz w:val="24"/>
        </w:rPr>
        <w:object w:dxaOrig="2139" w:dyaOrig="680">
          <v:shape id="_x0000_i1201" type="#_x0000_t75" style="width:107.45pt;height:33.3pt" o:ole="">
            <v:imagedata r:id="rId342" o:title=""/>
          </v:shape>
          <o:OLEObject Type="Embed" ProgID="Equation.3" ShapeID="_x0000_i1201" DrawAspect="Content" ObjectID="_1506823307" r:id="rId343"/>
        </w:object>
      </w:r>
      <w:r w:rsidR="004C2408" w:rsidRPr="00E775C1">
        <w:rPr>
          <w:b w:val="0"/>
          <w:sz w:val="24"/>
        </w:rPr>
        <w:tab/>
      </w:r>
      <w:r w:rsidR="004C2408" w:rsidRPr="00E775C1">
        <w:rPr>
          <w:b w:val="0"/>
          <w:sz w:val="24"/>
        </w:rPr>
        <w:tab/>
      </w:r>
      <w:r w:rsidR="004C2408" w:rsidRPr="00E775C1">
        <w:rPr>
          <w:b w:val="0"/>
          <w:sz w:val="24"/>
        </w:rPr>
        <w:tab/>
      </w:r>
      <w:r w:rsidR="004C2408" w:rsidRPr="00E775C1">
        <w:rPr>
          <w:b w:val="0"/>
          <w:sz w:val="24"/>
        </w:rPr>
        <w:tab/>
      </w:r>
      <w:r w:rsidR="004C2408" w:rsidRPr="00E775C1">
        <w:rPr>
          <w:b w:val="0"/>
          <w:sz w:val="24"/>
        </w:rPr>
        <w:tab/>
        <w:t>(31</w:t>
      </w:r>
      <w:r w:rsidRPr="00E775C1">
        <w:rPr>
          <w:b w:val="0"/>
          <w:sz w:val="24"/>
        </w:rPr>
        <w:t>)</w:t>
      </w:r>
    </w:p>
    <w:p w:rsidR="0014707B" w:rsidRPr="00E775C1" w:rsidRDefault="0014707B" w:rsidP="00536683">
      <w:pPr>
        <w:pStyle w:val="a4"/>
        <w:spacing w:line="240" w:lineRule="auto"/>
        <w:ind w:left="3060"/>
        <w:jc w:val="both"/>
        <w:rPr>
          <w:b w:val="0"/>
          <w:sz w:val="24"/>
        </w:rPr>
      </w:pPr>
      <w:r w:rsidRPr="00E775C1">
        <w:rPr>
          <w:b w:val="0"/>
          <w:position w:val="-30"/>
          <w:sz w:val="24"/>
        </w:rPr>
        <w:object w:dxaOrig="3760" w:dyaOrig="680">
          <v:shape id="_x0000_i1202" type="#_x0000_t75" style="width:187pt;height:33.3pt" o:ole="">
            <v:imagedata r:id="rId344" o:title=""/>
          </v:shape>
          <o:OLEObject Type="Embed" ProgID="Equation.3" ShapeID="_x0000_i1202" DrawAspect="Content" ObjectID="_1506823308" r:id="rId345"/>
        </w:object>
      </w:r>
      <w:r w:rsidR="004C2408" w:rsidRPr="00E775C1">
        <w:rPr>
          <w:b w:val="0"/>
          <w:sz w:val="24"/>
        </w:rPr>
        <w:tab/>
      </w:r>
      <w:r w:rsidR="004C2408" w:rsidRPr="00E775C1">
        <w:rPr>
          <w:b w:val="0"/>
          <w:sz w:val="24"/>
        </w:rPr>
        <w:tab/>
      </w:r>
      <w:r w:rsidR="004C2408" w:rsidRPr="00E775C1">
        <w:rPr>
          <w:b w:val="0"/>
          <w:sz w:val="24"/>
        </w:rPr>
        <w:tab/>
      </w:r>
      <w:r w:rsidR="004C2408" w:rsidRPr="00E775C1">
        <w:rPr>
          <w:b w:val="0"/>
          <w:sz w:val="24"/>
        </w:rPr>
        <w:tab/>
        <w:t>(32</w:t>
      </w:r>
      <w:r w:rsidRPr="00E775C1">
        <w:rPr>
          <w:b w:val="0"/>
          <w:sz w:val="24"/>
        </w:rPr>
        <w:t>)</w:t>
      </w:r>
    </w:p>
    <w:p w:rsidR="0014707B" w:rsidRPr="00E775C1" w:rsidRDefault="0014707B" w:rsidP="00536683">
      <w:pPr>
        <w:pStyle w:val="a4"/>
        <w:numPr>
          <w:ilvl w:val="0"/>
          <w:numId w:val="20"/>
        </w:numPr>
        <w:spacing w:line="240" w:lineRule="auto"/>
        <w:ind w:left="0" w:firstLine="567"/>
        <w:jc w:val="both"/>
        <w:rPr>
          <w:b w:val="0"/>
          <w:sz w:val="24"/>
        </w:rPr>
      </w:pPr>
      <w:r w:rsidRPr="00E775C1">
        <w:rPr>
          <w:b w:val="0"/>
          <w:sz w:val="24"/>
        </w:rPr>
        <w:t xml:space="preserve">Варіант з послідовністю </w:t>
      </w:r>
      <w:r w:rsidRPr="00E775C1">
        <w:rPr>
          <w:b w:val="0"/>
          <w:position w:val="-18"/>
          <w:sz w:val="24"/>
        </w:rPr>
        <w:object w:dxaOrig="820" w:dyaOrig="480">
          <v:shape id="_x0000_i1203" type="#_x0000_t75" style="width:40.85pt;height:23.65pt" o:ole="">
            <v:imagedata r:id="rId346" o:title=""/>
          </v:shape>
          <o:OLEObject Type="Embed" ProgID="Equation.3" ShapeID="_x0000_i1203" DrawAspect="Content" ObjectID="_1506823309" r:id="rId347"/>
        </w:object>
      </w:r>
      <w:r w:rsidRPr="00E775C1">
        <w:rPr>
          <w:b w:val="0"/>
          <w:sz w:val="24"/>
        </w:rPr>
        <w:t>:</w:t>
      </w:r>
    </w:p>
    <w:p w:rsidR="0014707B" w:rsidRPr="00E775C1" w:rsidRDefault="0014707B" w:rsidP="00536683">
      <w:pPr>
        <w:pStyle w:val="a4"/>
        <w:spacing w:line="240" w:lineRule="auto"/>
        <w:ind w:firstLine="567"/>
        <w:jc w:val="both"/>
        <w:rPr>
          <w:b w:val="0"/>
          <w:sz w:val="24"/>
        </w:rPr>
      </w:pPr>
      <w:r w:rsidRPr="00E775C1">
        <w:rPr>
          <w:b w:val="0"/>
          <w:sz w:val="24"/>
        </w:rPr>
        <w:t xml:space="preserve">Оскільки </w:t>
      </w:r>
      <w:r w:rsidRPr="00E775C1">
        <w:rPr>
          <w:b w:val="0"/>
          <w:position w:val="-30"/>
          <w:sz w:val="24"/>
        </w:rPr>
        <w:object w:dxaOrig="1540" w:dyaOrig="680">
          <v:shape id="_x0000_i1204" type="#_x0000_t75" style="width:77.35pt;height:33.3pt" o:ole="">
            <v:imagedata r:id="rId348" o:title=""/>
          </v:shape>
          <o:OLEObject Type="Embed" ProgID="Equation.3" ShapeID="_x0000_i1204" DrawAspect="Content" ObjectID="_1506823310" r:id="rId349"/>
        </w:object>
      </w:r>
      <w:r w:rsidRPr="00E775C1">
        <w:rPr>
          <w:b w:val="0"/>
          <w:sz w:val="24"/>
        </w:rPr>
        <w:t xml:space="preserve">, то відповідно, оцінка впливу на </w:t>
      </w:r>
      <w:r w:rsidRPr="00E775C1">
        <w:rPr>
          <w:b w:val="0"/>
          <w:position w:val="-10"/>
          <w:sz w:val="24"/>
        </w:rPr>
        <w:object w:dxaOrig="220" w:dyaOrig="260">
          <v:shape id="_x0000_i1205" type="#_x0000_t75" style="width:10.75pt;height:12.9pt" o:ole="">
            <v:imagedata r:id="rId350" o:title=""/>
          </v:shape>
          <o:OLEObject Type="Embed" ProgID="Equation.3" ShapeID="_x0000_i1205" DrawAspect="Content" ObjectID="_1506823311" r:id="rId351"/>
        </w:object>
      </w:r>
      <w:r w:rsidRPr="00E775C1">
        <w:rPr>
          <w:b w:val="0"/>
          <w:sz w:val="24"/>
        </w:rPr>
        <w:t xml:space="preserve"> зміни </w:t>
      </w:r>
      <w:r w:rsidRPr="00E775C1">
        <w:rPr>
          <w:b w:val="0"/>
          <w:position w:val="-6"/>
          <w:sz w:val="24"/>
        </w:rPr>
        <w:object w:dxaOrig="200" w:dyaOrig="220">
          <v:shape id="_x0000_i1206" type="#_x0000_t75" style="width:10.75pt;height:10.75pt" o:ole="">
            <v:imagedata r:id="rId330" o:title=""/>
          </v:shape>
          <o:OLEObject Type="Embed" ProgID="Equation.3" ShapeID="_x0000_i1206" DrawAspect="Content" ObjectID="_1506823312" r:id="rId352"/>
        </w:object>
      </w:r>
      <w:r w:rsidRPr="00E775C1">
        <w:rPr>
          <w:b w:val="0"/>
          <w:sz w:val="24"/>
        </w:rPr>
        <w:t xml:space="preserve"> і </w:t>
      </w:r>
      <w:r w:rsidRPr="00E775C1">
        <w:rPr>
          <w:b w:val="0"/>
          <w:position w:val="-18"/>
          <w:sz w:val="24"/>
        </w:rPr>
        <w:object w:dxaOrig="360" w:dyaOrig="480">
          <v:shape id="_x0000_i1207" type="#_x0000_t75" style="width:18.25pt;height:23.65pt" o:ole="">
            <v:imagedata r:id="rId332" o:title=""/>
          </v:shape>
          <o:OLEObject Type="Embed" ProgID="Equation.3" ShapeID="_x0000_i1207" DrawAspect="Content" ObjectID="_1506823313" r:id="rId353"/>
        </w:object>
      </w:r>
      <w:r w:rsidRPr="00E775C1">
        <w:rPr>
          <w:b w:val="0"/>
          <w:sz w:val="24"/>
        </w:rPr>
        <w:t xml:space="preserve"> складе:</w:t>
      </w:r>
    </w:p>
    <w:p w:rsidR="0014707B" w:rsidRPr="00E775C1" w:rsidRDefault="0014707B" w:rsidP="00536683">
      <w:pPr>
        <w:pStyle w:val="a4"/>
        <w:spacing w:line="240" w:lineRule="auto"/>
        <w:ind w:left="2880"/>
        <w:jc w:val="both"/>
        <w:rPr>
          <w:b w:val="0"/>
          <w:sz w:val="24"/>
        </w:rPr>
      </w:pPr>
      <w:r w:rsidRPr="00E775C1">
        <w:rPr>
          <w:b w:val="0"/>
          <w:position w:val="-30"/>
          <w:sz w:val="24"/>
        </w:rPr>
        <w:object w:dxaOrig="4080" w:dyaOrig="680">
          <v:shape id="_x0000_i1208" type="#_x0000_t75" style="width:204.2pt;height:33.3pt" o:ole="">
            <v:imagedata r:id="rId354" o:title=""/>
          </v:shape>
          <o:OLEObject Type="Embed" ProgID="Equation.3" ShapeID="_x0000_i1208" DrawAspect="Content" ObjectID="_1506823314" r:id="rId355"/>
        </w:object>
      </w:r>
      <w:r w:rsidR="004C2408" w:rsidRPr="00E775C1">
        <w:rPr>
          <w:b w:val="0"/>
          <w:sz w:val="24"/>
        </w:rPr>
        <w:tab/>
      </w:r>
      <w:r w:rsidR="004C2408" w:rsidRPr="00E775C1">
        <w:rPr>
          <w:b w:val="0"/>
          <w:sz w:val="24"/>
        </w:rPr>
        <w:tab/>
      </w:r>
      <w:r w:rsidR="004C2408" w:rsidRPr="00E775C1">
        <w:rPr>
          <w:b w:val="0"/>
          <w:sz w:val="24"/>
        </w:rPr>
        <w:tab/>
      </w:r>
      <w:r w:rsidR="004C2408" w:rsidRPr="00E775C1">
        <w:rPr>
          <w:b w:val="0"/>
          <w:sz w:val="24"/>
        </w:rPr>
        <w:tab/>
        <w:t>(33</w:t>
      </w:r>
      <w:r w:rsidRPr="00E775C1">
        <w:rPr>
          <w:b w:val="0"/>
          <w:sz w:val="24"/>
        </w:rPr>
        <w:t>)</w:t>
      </w:r>
    </w:p>
    <w:p w:rsidR="0014707B" w:rsidRPr="00E775C1" w:rsidRDefault="0014707B" w:rsidP="00536683">
      <w:pPr>
        <w:pStyle w:val="a4"/>
        <w:spacing w:line="240" w:lineRule="auto"/>
        <w:ind w:left="3780"/>
        <w:jc w:val="both"/>
        <w:rPr>
          <w:b w:val="0"/>
          <w:sz w:val="24"/>
        </w:rPr>
      </w:pPr>
      <w:r w:rsidRPr="00E775C1">
        <w:rPr>
          <w:b w:val="0"/>
          <w:position w:val="-24"/>
          <w:sz w:val="24"/>
        </w:rPr>
        <w:object w:dxaOrig="2100" w:dyaOrig="620">
          <v:shape id="_x0000_i1209" type="#_x0000_t75" style="width:105.3pt;height:31.15pt" o:ole="">
            <v:imagedata r:id="rId356" o:title=""/>
          </v:shape>
          <o:OLEObject Type="Embed" ProgID="Equation.3" ShapeID="_x0000_i1209" DrawAspect="Content" ObjectID="_1506823315" r:id="rId357"/>
        </w:object>
      </w:r>
      <w:r w:rsidR="004C2408" w:rsidRPr="00E775C1">
        <w:rPr>
          <w:b w:val="0"/>
          <w:sz w:val="24"/>
        </w:rPr>
        <w:tab/>
      </w:r>
      <w:r w:rsidR="004C2408" w:rsidRPr="00E775C1">
        <w:rPr>
          <w:b w:val="0"/>
          <w:sz w:val="24"/>
        </w:rPr>
        <w:tab/>
      </w:r>
      <w:r w:rsidR="004C2408" w:rsidRPr="00E775C1">
        <w:rPr>
          <w:b w:val="0"/>
          <w:sz w:val="24"/>
        </w:rPr>
        <w:tab/>
      </w:r>
      <w:r w:rsidR="004C2408" w:rsidRPr="00E775C1">
        <w:rPr>
          <w:b w:val="0"/>
          <w:sz w:val="24"/>
        </w:rPr>
        <w:tab/>
      </w:r>
      <w:r w:rsidR="004C2408" w:rsidRPr="00E775C1">
        <w:rPr>
          <w:b w:val="0"/>
          <w:sz w:val="24"/>
        </w:rPr>
        <w:tab/>
        <w:t>(34</w:t>
      </w:r>
      <w:r w:rsidRPr="00E775C1">
        <w:rPr>
          <w:b w:val="0"/>
          <w:sz w:val="24"/>
        </w:rPr>
        <w:t>)</w:t>
      </w:r>
    </w:p>
    <w:p w:rsidR="0014707B" w:rsidRPr="00E775C1" w:rsidRDefault="0014707B" w:rsidP="00536683">
      <w:pPr>
        <w:pStyle w:val="a4"/>
        <w:spacing w:line="240" w:lineRule="auto"/>
        <w:ind w:firstLine="567"/>
        <w:jc w:val="both"/>
        <w:rPr>
          <w:b w:val="0"/>
          <w:sz w:val="24"/>
        </w:rPr>
      </w:pPr>
      <w:r w:rsidRPr="00E775C1">
        <w:rPr>
          <w:b w:val="0"/>
          <w:sz w:val="24"/>
        </w:rPr>
        <w:t xml:space="preserve">Дані, одержані в результаті оцінки по 2 варіантах </w:t>
      </w:r>
      <w:r w:rsidRPr="00E775C1">
        <w:rPr>
          <w:b w:val="0"/>
          <w:position w:val="-12"/>
          <w:sz w:val="24"/>
        </w:rPr>
        <w:object w:dxaOrig="560" w:dyaOrig="440">
          <v:shape id="_x0000_i1210" type="#_x0000_t75" style="width:29pt;height:21.5pt" o:ole="">
            <v:imagedata r:id="rId358" o:title=""/>
          </v:shape>
          <o:OLEObject Type="Embed" ProgID="Equation.3" ShapeID="_x0000_i1210" DrawAspect="Content" ObjectID="_1506823316" r:id="rId359"/>
        </w:object>
      </w:r>
      <w:r w:rsidRPr="00E775C1">
        <w:rPr>
          <w:b w:val="0"/>
          <w:sz w:val="24"/>
        </w:rPr>
        <w:t xml:space="preserve"> і </w:t>
      </w:r>
      <w:r w:rsidRPr="00E775C1">
        <w:rPr>
          <w:b w:val="0"/>
          <w:position w:val="-12"/>
          <w:sz w:val="24"/>
        </w:rPr>
        <w:object w:dxaOrig="600" w:dyaOrig="440">
          <v:shape id="_x0000_i1211" type="#_x0000_t75" style="width:29pt;height:21.5pt" o:ole="">
            <v:imagedata r:id="rId360" o:title=""/>
          </v:shape>
          <o:OLEObject Type="Embed" ProgID="Equation.3" ShapeID="_x0000_i1211" DrawAspect="Content" ObjectID="_1506823317" r:id="rId361"/>
        </w:object>
      </w:r>
      <w:r w:rsidRPr="00E775C1">
        <w:rPr>
          <w:b w:val="0"/>
          <w:sz w:val="24"/>
        </w:rPr>
        <w:t xml:space="preserve"> усереднюються по середній арифметичній:</w:t>
      </w:r>
    </w:p>
    <w:p w:rsidR="0014707B" w:rsidRPr="00E775C1" w:rsidRDefault="0014707B" w:rsidP="00536683">
      <w:pPr>
        <w:pStyle w:val="a4"/>
        <w:spacing w:line="240" w:lineRule="auto"/>
        <w:ind w:left="3240"/>
        <w:jc w:val="both"/>
        <w:rPr>
          <w:b w:val="0"/>
          <w:sz w:val="24"/>
        </w:rPr>
      </w:pPr>
      <w:r w:rsidRPr="00E775C1">
        <w:rPr>
          <w:b w:val="0"/>
          <w:position w:val="-32"/>
          <w:sz w:val="24"/>
        </w:rPr>
        <w:object w:dxaOrig="3260" w:dyaOrig="760">
          <v:shape id="_x0000_i1212" type="#_x0000_t75" style="width:162.25pt;height:38.7pt" o:ole="">
            <v:imagedata r:id="rId362" o:title=""/>
          </v:shape>
          <o:OLEObject Type="Embed" ProgID="Equation.3" ShapeID="_x0000_i1212" DrawAspect="Content" ObjectID="_1506823318" r:id="rId363"/>
        </w:object>
      </w:r>
      <w:r w:rsidR="004C2408" w:rsidRPr="00E775C1">
        <w:rPr>
          <w:b w:val="0"/>
          <w:sz w:val="24"/>
        </w:rPr>
        <w:tab/>
      </w:r>
      <w:r w:rsidR="004C2408" w:rsidRPr="00E775C1">
        <w:rPr>
          <w:b w:val="0"/>
          <w:sz w:val="24"/>
        </w:rPr>
        <w:tab/>
      </w:r>
      <w:r w:rsidR="004C2408" w:rsidRPr="00E775C1">
        <w:rPr>
          <w:b w:val="0"/>
          <w:sz w:val="24"/>
        </w:rPr>
        <w:tab/>
      </w:r>
      <w:r w:rsidR="004C2408" w:rsidRPr="00E775C1">
        <w:rPr>
          <w:b w:val="0"/>
          <w:sz w:val="24"/>
        </w:rPr>
        <w:tab/>
        <w:t>(35</w:t>
      </w:r>
      <w:r w:rsidRPr="00E775C1">
        <w:rPr>
          <w:b w:val="0"/>
          <w:sz w:val="24"/>
        </w:rPr>
        <w:t>)</w:t>
      </w:r>
    </w:p>
    <w:p w:rsidR="0014707B" w:rsidRPr="00E775C1" w:rsidRDefault="0014707B" w:rsidP="00536683">
      <w:pPr>
        <w:pStyle w:val="a4"/>
        <w:spacing w:line="240" w:lineRule="auto"/>
        <w:ind w:left="2520"/>
        <w:jc w:val="both"/>
        <w:rPr>
          <w:b w:val="0"/>
          <w:sz w:val="24"/>
        </w:rPr>
      </w:pPr>
      <w:r w:rsidRPr="00E775C1">
        <w:rPr>
          <w:b w:val="0"/>
          <w:position w:val="-32"/>
          <w:sz w:val="24"/>
        </w:rPr>
        <w:object w:dxaOrig="4600" w:dyaOrig="760">
          <v:shape id="_x0000_i1213" type="#_x0000_t75" style="width:229.95pt;height:38.7pt" o:ole="">
            <v:imagedata r:id="rId364" o:title=""/>
          </v:shape>
          <o:OLEObject Type="Embed" ProgID="Equation.3" ShapeID="_x0000_i1213" DrawAspect="Content" ObjectID="_1506823319" r:id="rId365"/>
        </w:object>
      </w:r>
      <w:r w:rsidR="004C2408" w:rsidRPr="00E775C1">
        <w:rPr>
          <w:b w:val="0"/>
          <w:sz w:val="24"/>
        </w:rPr>
        <w:tab/>
      </w:r>
      <w:r w:rsidR="004C2408" w:rsidRPr="00E775C1">
        <w:rPr>
          <w:b w:val="0"/>
          <w:sz w:val="24"/>
        </w:rPr>
        <w:tab/>
      </w:r>
      <w:r w:rsidR="004C2408" w:rsidRPr="00E775C1">
        <w:rPr>
          <w:b w:val="0"/>
          <w:sz w:val="24"/>
        </w:rPr>
        <w:tab/>
        <w:t>(36</w:t>
      </w:r>
      <w:r w:rsidRPr="00E775C1">
        <w:rPr>
          <w:b w:val="0"/>
          <w:sz w:val="24"/>
        </w:rPr>
        <w:t>)</w:t>
      </w:r>
    </w:p>
    <w:p w:rsidR="0014707B" w:rsidRPr="00E775C1" w:rsidRDefault="0014707B" w:rsidP="00536683">
      <w:pPr>
        <w:pStyle w:val="a4"/>
        <w:spacing w:line="240" w:lineRule="auto"/>
        <w:ind w:firstLine="567"/>
        <w:jc w:val="both"/>
        <w:rPr>
          <w:b w:val="0"/>
          <w:sz w:val="24"/>
        </w:rPr>
      </w:pPr>
      <w:r w:rsidRPr="00E775C1">
        <w:rPr>
          <w:b w:val="0"/>
          <w:sz w:val="24"/>
        </w:rPr>
        <w:t xml:space="preserve">Так як </w:t>
      </w:r>
      <w:r w:rsidRPr="00E775C1">
        <w:rPr>
          <w:b w:val="0"/>
          <w:position w:val="-6"/>
          <w:sz w:val="24"/>
        </w:rPr>
        <w:object w:dxaOrig="340" w:dyaOrig="280">
          <v:shape id="_x0000_i1214" type="#_x0000_t75" style="width:17.2pt;height:13.95pt" o:ole="">
            <v:imagedata r:id="rId366" o:title=""/>
          </v:shape>
          <o:OLEObject Type="Embed" ProgID="Equation.3" ShapeID="_x0000_i1214" DrawAspect="Content" ObjectID="_1506823320" r:id="rId367"/>
        </w:object>
      </w:r>
      <w:r w:rsidRPr="00E775C1">
        <w:rPr>
          <w:b w:val="0"/>
          <w:sz w:val="24"/>
        </w:rPr>
        <w:t xml:space="preserve"> і </w:t>
      </w:r>
      <w:r w:rsidRPr="00E775C1">
        <w:rPr>
          <w:b w:val="0"/>
          <w:position w:val="-4"/>
          <w:sz w:val="24"/>
        </w:rPr>
        <w:object w:dxaOrig="320" w:dyaOrig="260">
          <v:shape id="_x0000_i1215" type="#_x0000_t75" style="width:16.1pt;height:12.9pt" o:ole="">
            <v:imagedata r:id="rId368" o:title=""/>
          </v:shape>
          <o:OLEObject Type="Embed" ProgID="Equation.3" ShapeID="_x0000_i1215" DrawAspect="Content" ObjectID="_1506823321" r:id="rId369"/>
        </w:object>
      </w:r>
      <w:r w:rsidRPr="00E775C1">
        <w:rPr>
          <w:b w:val="0"/>
          <w:sz w:val="24"/>
        </w:rPr>
        <w:t>, відповідно із балансовим методом, розкладаються на структурні частини:</w:t>
      </w:r>
    </w:p>
    <w:p w:rsidR="0014707B" w:rsidRPr="00E775C1" w:rsidRDefault="0014707B" w:rsidP="00536683">
      <w:pPr>
        <w:pStyle w:val="a4"/>
        <w:spacing w:line="240" w:lineRule="auto"/>
        <w:ind w:left="3600"/>
        <w:jc w:val="both"/>
        <w:rPr>
          <w:b w:val="0"/>
          <w:sz w:val="24"/>
        </w:rPr>
      </w:pPr>
      <w:r w:rsidRPr="00E775C1">
        <w:rPr>
          <w:b w:val="0"/>
          <w:position w:val="-30"/>
          <w:sz w:val="24"/>
        </w:rPr>
        <w:object w:dxaOrig="2500" w:dyaOrig="720">
          <v:shape id="_x0000_i1216" type="#_x0000_t75" style="width:125.75pt;height:36.55pt" o:ole="">
            <v:imagedata r:id="rId370" o:title=""/>
          </v:shape>
          <o:OLEObject Type="Embed" ProgID="Equation.3" ShapeID="_x0000_i1216" DrawAspect="Content" ObjectID="_1506823322" r:id="rId371"/>
        </w:object>
      </w:r>
      <w:r w:rsidR="004C2408" w:rsidRPr="00E775C1">
        <w:rPr>
          <w:b w:val="0"/>
          <w:sz w:val="24"/>
        </w:rPr>
        <w:tab/>
      </w:r>
      <w:r w:rsidR="004C2408" w:rsidRPr="00E775C1">
        <w:rPr>
          <w:b w:val="0"/>
          <w:sz w:val="24"/>
        </w:rPr>
        <w:tab/>
      </w:r>
      <w:r w:rsidR="004C2408" w:rsidRPr="00E775C1">
        <w:rPr>
          <w:b w:val="0"/>
          <w:sz w:val="24"/>
        </w:rPr>
        <w:tab/>
      </w:r>
      <w:r w:rsidR="004C2408" w:rsidRPr="00E775C1">
        <w:rPr>
          <w:b w:val="0"/>
          <w:sz w:val="24"/>
        </w:rPr>
        <w:tab/>
      </w:r>
      <w:r w:rsidR="004C2408" w:rsidRPr="00E775C1">
        <w:rPr>
          <w:b w:val="0"/>
          <w:sz w:val="24"/>
        </w:rPr>
        <w:tab/>
        <w:t>(37</w:t>
      </w:r>
      <w:r w:rsidRPr="00E775C1">
        <w:rPr>
          <w:b w:val="0"/>
          <w:sz w:val="24"/>
        </w:rPr>
        <w:t>)</w:t>
      </w:r>
    </w:p>
    <w:p w:rsidR="0014707B" w:rsidRPr="00E775C1" w:rsidRDefault="0014707B" w:rsidP="00536683">
      <w:pPr>
        <w:pStyle w:val="a4"/>
        <w:spacing w:line="240" w:lineRule="auto"/>
        <w:ind w:firstLine="567"/>
        <w:jc w:val="both"/>
        <w:rPr>
          <w:b w:val="0"/>
          <w:sz w:val="24"/>
        </w:rPr>
      </w:pPr>
      <w:r w:rsidRPr="00E775C1">
        <w:rPr>
          <w:b w:val="0"/>
          <w:sz w:val="24"/>
        </w:rPr>
        <w:t xml:space="preserve">То одержані вище результати впливу факторів </w:t>
      </w:r>
      <w:r w:rsidRPr="00E775C1">
        <w:rPr>
          <w:b w:val="0"/>
          <w:position w:val="-6"/>
          <w:sz w:val="24"/>
        </w:rPr>
        <w:object w:dxaOrig="200" w:dyaOrig="220">
          <v:shape id="_x0000_i1217" type="#_x0000_t75" style="width:10.75pt;height:10.75pt" o:ole="">
            <v:imagedata r:id="rId330" o:title=""/>
          </v:shape>
          <o:OLEObject Type="Embed" ProgID="Equation.3" ShapeID="_x0000_i1217" DrawAspect="Content" ObjectID="_1506823323" r:id="rId372"/>
        </w:object>
      </w:r>
      <w:r w:rsidRPr="00E775C1">
        <w:rPr>
          <w:b w:val="0"/>
          <w:sz w:val="24"/>
        </w:rPr>
        <w:t xml:space="preserve"> і </w:t>
      </w:r>
      <w:r w:rsidRPr="00E775C1">
        <w:rPr>
          <w:b w:val="0"/>
          <w:position w:val="-18"/>
          <w:sz w:val="24"/>
        </w:rPr>
        <w:object w:dxaOrig="360" w:dyaOrig="480">
          <v:shape id="_x0000_i1218" type="#_x0000_t75" style="width:18.25pt;height:23.65pt" o:ole="">
            <v:imagedata r:id="rId332" o:title=""/>
          </v:shape>
          <o:OLEObject Type="Embed" ProgID="Equation.3" ShapeID="_x0000_i1218" DrawAspect="Content" ObjectID="_1506823324" r:id="rId373"/>
        </w:object>
      </w:r>
      <w:r w:rsidRPr="00E775C1">
        <w:rPr>
          <w:b w:val="0"/>
          <w:sz w:val="24"/>
        </w:rPr>
        <w:t xml:space="preserve"> на </w:t>
      </w:r>
      <w:r w:rsidRPr="00E775C1">
        <w:rPr>
          <w:b w:val="0"/>
          <w:position w:val="-10"/>
          <w:sz w:val="24"/>
        </w:rPr>
        <w:object w:dxaOrig="340" w:dyaOrig="320">
          <v:shape id="_x0000_i1219" type="#_x0000_t75" style="width:17.2pt;height:16.1pt" o:ole="">
            <v:imagedata r:id="rId374" o:title=""/>
          </v:shape>
          <o:OLEObject Type="Embed" ProgID="Equation.3" ShapeID="_x0000_i1219" DrawAspect="Content" ObjectID="_1506823325" r:id="rId375"/>
        </w:object>
      </w:r>
      <w:r w:rsidRPr="00E775C1">
        <w:rPr>
          <w:b w:val="0"/>
          <w:sz w:val="24"/>
        </w:rPr>
        <w:t xml:space="preserve"> можуть бути розгорнуті за балансовими моделями:</w:t>
      </w:r>
    </w:p>
    <w:p w:rsidR="0014707B" w:rsidRPr="00E775C1" w:rsidRDefault="0014707B" w:rsidP="00536683">
      <w:pPr>
        <w:pStyle w:val="a4"/>
        <w:spacing w:line="240" w:lineRule="auto"/>
        <w:ind w:left="3060"/>
        <w:jc w:val="both"/>
        <w:rPr>
          <w:b w:val="0"/>
          <w:sz w:val="24"/>
        </w:rPr>
      </w:pPr>
      <w:r w:rsidRPr="00E775C1">
        <w:rPr>
          <w:b w:val="0"/>
          <w:position w:val="-30"/>
          <w:sz w:val="24"/>
        </w:rPr>
        <w:object w:dxaOrig="3460" w:dyaOrig="680">
          <v:shape id="_x0000_i1220" type="#_x0000_t75" style="width:173pt;height:33.3pt" o:ole="">
            <v:imagedata r:id="rId376" o:title=""/>
          </v:shape>
          <o:OLEObject Type="Embed" ProgID="Equation.3" ShapeID="_x0000_i1220" DrawAspect="Content" ObjectID="_1506823326" r:id="rId377"/>
        </w:object>
      </w:r>
      <w:r w:rsidR="004C2408" w:rsidRPr="00E775C1">
        <w:rPr>
          <w:b w:val="0"/>
          <w:sz w:val="24"/>
        </w:rPr>
        <w:tab/>
      </w:r>
      <w:r w:rsidR="004C2408" w:rsidRPr="00E775C1">
        <w:rPr>
          <w:b w:val="0"/>
          <w:sz w:val="24"/>
        </w:rPr>
        <w:tab/>
      </w:r>
      <w:r w:rsidR="004C2408" w:rsidRPr="00E775C1">
        <w:rPr>
          <w:b w:val="0"/>
          <w:sz w:val="24"/>
        </w:rPr>
        <w:tab/>
      </w:r>
      <w:r w:rsidR="004C2408" w:rsidRPr="00E775C1">
        <w:rPr>
          <w:b w:val="0"/>
          <w:sz w:val="24"/>
        </w:rPr>
        <w:tab/>
        <w:t>(38</w:t>
      </w:r>
      <w:r w:rsidRPr="00E775C1">
        <w:rPr>
          <w:b w:val="0"/>
          <w:sz w:val="24"/>
        </w:rPr>
        <w:t>)</w:t>
      </w:r>
    </w:p>
    <w:p w:rsidR="0014707B" w:rsidRPr="00E775C1" w:rsidRDefault="0014707B" w:rsidP="00536683">
      <w:pPr>
        <w:pStyle w:val="a4"/>
        <w:spacing w:line="240" w:lineRule="auto"/>
        <w:ind w:left="3060"/>
        <w:jc w:val="both"/>
        <w:rPr>
          <w:b w:val="0"/>
          <w:sz w:val="24"/>
        </w:rPr>
      </w:pPr>
      <w:r w:rsidRPr="00E775C1">
        <w:rPr>
          <w:b w:val="0"/>
          <w:position w:val="-30"/>
          <w:sz w:val="24"/>
        </w:rPr>
        <w:object w:dxaOrig="3500" w:dyaOrig="680">
          <v:shape id="_x0000_i1221" type="#_x0000_t75" style="width:175.15pt;height:33.3pt" o:ole="">
            <v:imagedata r:id="rId378" o:title=""/>
          </v:shape>
          <o:OLEObject Type="Embed" ProgID="Equation.3" ShapeID="_x0000_i1221" DrawAspect="Content" ObjectID="_1506823327" r:id="rId379"/>
        </w:object>
      </w:r>
      <w:r w:rsidRPr="00E775C1">
        <w:rPr>
          <w:b w:val="0"/>
          <w:sz w:val="24"/>
        </w:rPr>
        <w:tab/>
      </w:r>
      <w:r w:rsidRPr="00E775C1">
        <w:rPr>
          <w:b w:val="0"/>
          <w:sz w:val="24"/>
        </w:rPr>
        <w:tab/>
      </w:r>
      <w:r w:rsidRPr="00E775C1">
        <w:rPr>
          <w:b w:val="0"/>
          <w:sz w:val="24"/>
        </w:rPr>
        <w:tab/>
      </w:r>
      <w:r w:rsidRPr="00E775C1">
        <w:rPr>
          <w:b w:val="0"/>
          <w:sz w:val="24"/>
        </w:rPr>
        <w:tab/>
        <w:t>(52)</w:t>
      </w:r>
    </w:p>
    <w:p w:rsidR="0014707B" w:rsidRPr="00E775C1" w:rsidRDefault="0014707B" w:rsidP="00536683">
      <w:pPr>
        <w:pStyle w:val="a4"/>
        <w:spacing w:line="240" w:lineRule="auto"/>
        <w:ind w:firstLine="567"/>
        <w:jc w:val="both"/>
        <w:rPr>
          <w:b w:val="0"/>
          <w:sz w:val="24"/>
        </w:rPr>
      </w:pPr>
      <w:r w:rsidRPr="00E775C1">
        <w:rPr>
          <w:b w:val="0"/>
          <w:sz w:val="24"/>
        </w:rPr>
        <w:t>Звідси випливає, що вплив факторів у кратній моделі визначається за формулами:</w:t>
      </w:r>
    </w:p>
    <w:p w:rsidR="0014707B" w:rsidRPr="00E775C1" w:rsidRDefault="0014707B" w:rsidP="00536683">
      <w:pPr>
        <w:pStyle w:val="a4"/>
        <w:spacing w:line="240" w:lineRule="auto"/>
        <w:ind w:left="3960"/>
        <w:jc w:val="both"/>
        <w:rPr>
          <w:b w:val="0"/>
          <w:sz w:val="24"/>
        </w:rPr>
      </w:pPr>
      <w:r w:rsidRPr="00E775C1">
        <w:rPr>
          <w:b w:val="0"/>
          <w:position w:val="-30"/>
          <w:sz w:val="24"/>
        </w:rPr>
        <w:object w:dxaOrig="1680" w:dyaOrig="680">
          <v:shape id="_x0000_i1222" type="#_x0000_t75" style="width:83.8pt;height:33.3pt" o:ole="">
            <v:imagedata r:id="rId380" o:title=""/>
          </v:shape>
          <o:OLEObject Type="Embed" ProgID="Equation.3" ShapeID="_x0000_i1222" DrawAspect="Content" ObjectID="_1506823328" r:id="rId381"/>
        </w:object>
      </w:r>
      <w:r w:rsidR="004C2408" w:rsidRPr="00E775C1">
        <w:rPr>
          <w:b w:val="0"/>
          <w:sz w:val="24"/>
        </w:rPr>
        <w:tab/>
      </w:r>
      <w:r w:rsidR="004C2408" w:rsidRPr="00E775C1">
        <w:rPr>
          <w:b w:val="0"/>
          <w:sz w:val="24"/>
        </w:rPr>
        <w:tab/>
      </w:r>
      <w:r w:rsidR="004C2408" w:rsidRPr="00E775C1">
        <w:rPr>
          <w:b w:val="0"/>
          <w:sz w:val="24"/>
        </w:rPr>
        <w:tab/>
      </w:r>
      <w:r w:rsidR="004C2408" w:rsidRPr="00E775C1">
        <w:rPr>
          <w:b w:val="0"/>
          <w:sz w:val="24"/>
        </w:rPr>
        <w:tab/>
      </w:r>
      <w:r w:rsidR="004C2408" w:rsidRPr="00E775C1">
        <w:rPr>
          <w:b w:val="0"/>
          <w:sz w:val="24"/>
        </w:rPr>
        <w:tab/>
      </w:r>
      <w:r w:rsidR="004C2408" w:rsidRPr="00E775C1">
        <w:rPr>
          <w:b w:val="0"/>
          <w:sz w:val="24"/>
        </w:rPr>
        <w:tab/>
        <w:t>(39</w:t>
      </w:r>
      <w:r w:rsidRPr="00E775C1">
        <w:rPr>
          <w:b w:val="0"/>
          <w:sz w:val="24"/>
        </w:rPr>
        <w:t>)</w:t>
      </w:r>
    </w:p>
    <w:p w:rsidR="0014707B" w:rsidRPr="00E775C1" w:rsidRDefault="0014707B" w:rsidP="00536683">
      <w:pPr>
        <w:pStyle w:val="a4"/>
        <w:spacing w:line="240" w:lineRule="auto"/>
        <w:ind w:left="3780"/>
        <w:jc w:val="both"/>
        <w:rPr>
          <w:b w:val="0"/>
          <w:sz w:val="24"/>
        </w:rPr>
      </w:pPr>
      <w:r w:rsidRPr="00E775C1">
        <w:rPr>
          <w:b w:val="0"/>
          <w:position w:val="-30"/>
          <w:sz w:val="24"/>
        </w:rPr>
        <w:object w:dxaOrig="2059" w:dyaOrig="680">
          <v:shape id="_x0000_i1223" type="#_x0000_t75" style="width:103.15pt;height:33.3pt" o:ole="">
            <v:imagedata r:id="rId382" o:title=""/>
          </v:shape>
          <o:OLEObject Type="Embed" ProgID="Equation.3" ShapeID="_x0000_i1223" DrawAspect="Content" ObjectID="_1506823329" r:id="rId383"/>
        </w:object>
      </w:r>
      <w:r w:rsidR="004C2408" w:rsidRPr="00E775C1">
        <w:rPr>
          <w:b w:val="0"/>
          <w:sz w:val="24"/>
        </w:rPr>
        <w:tab/>
      </w:r>
      <w:r w:rsidR="004C2408" w:rsidRPr="00E775C1">
        <w:rPr>
          <w:b w:val="0"/>
          <w:sz w:val="24"/>
        </w:rPr>
        <w:tab/>
      </w:r>
      <w:r w:rsidR="004C2408" w:rsidRPr="00E775C1">
        <w:rPr>
          <w:b w:val="0"/>
          <w:sz w:val="24"/>
        </w:rPr>
        <w:tab/>
      </w:r>
      <w:r w:rsidR="004C2408" w:rsidRPr="00E775C1">
        <w:rPr>
          <w:b w:val="0"/>
          <w:sz w:val="24"/>
        </w:rPr>
        <w:tab/>
      </w:r>
      <w:r w:rsidR="004C2408" w:rsidRPr="00E775C1">
        <w:rPr>
          <w:b w:val="0"/>
          <w:sz w:val="24"/>
        </w:rPr>
        <w:tab/>
        <w:t>(40</w:t>
      </w:r>
      <w:r w:rsidRPr="00E775C1">
        <w:rPr>
          <w:b w:val="0"/>
          <w:sz w:val="24"/>
        </w:rPr>
        <w:t>)</w:t>
      </w:r>
    </w:p>
    <w:p w:rsidR="0014707B" w:rsidRPr="00E775C1" w:rsidRDefault="0014707B" w:rsidP="00536683">
      <w:pPr>
        <w:pStyle w:val="a4"/>
        <w:spacing w:line="240" w:lineRule="auto"/>
        <w:ind w:firstLine="567"/>
        <w:jc w:val="both"/>
        <w:rPr>
          <w:b w:val="0"/>
          <w:bCs w:val="0"/>
          <w:sz w:val="24"/>
        </w:rPr>
      </w:pPr>
    </w:p>
    <w:p w:rsidR="0014707B" w:rsidRPr="00E775C1" w:rsidRDefault="00DE5BD2" w:rsidP="00536683">
      <w:pPr>
        <w:pStyle w:val="a4"/>
        <w:spacing w:line="240" w:lineRule="auto"/>
        <w:ind w:firstLine="180"/>
        <w:jc w:val="both"/>
        <w:rPr>
          <w:i/>
          <w:sz w:val="24"/>
        </w:rPr>
      </w:pPr>
      <w:r w:rsidRPr="00E775C1">
        <w:rPr>
          <w:i/>
          <w:sz w:val="24"/>
        </w:rPr>
        <w:t>Приклад 9</w:t>
      </w:r>
      <w:r w:rsidR="0014707B" w:rsidRPr="00E775C1">
        <w:rPr>
          <w:i/>
          <w:sz w:val="24"/>
        </w:rPr>
        <w:t>.</w:t>
      </w:r>
    </w:p>
    <w:p w:rsidR="0014707B" w:rsidRPr="00E775C1" w:rsidRDefault="0014707B" w:rsidP="00536683">
      <w:pPr>
        <w:pStyle w:val="a4"/>
        <w:spacing w:line="240" w:lineRule="auto"/>
        <w:ind w:firstLine="180"/>
        <w:jc w:val="both"/>
        <w:rPr>
          <w:i/>
          <w:sz w:val="24"/>
        </w:rPr>
      </w:pPr>
      <w:r w:rsidRPr="00E775C1">
        <w:rPr>
          <w:i/>
          <w:sz w:val="24"/>
        </w:rPr>
        <w:t xml:space="preserve">Дослідження коефіцієнта забезпечення запасів власними обіговими коштами </w:t>
      </w:r>
      <w:r w:rsidR="00CC04F5" w:rsidRPr="00E775C1">
        <w:rPr>
          <w:i/>
          <w:sz w:val="24"/>
        </w:rPr>
        <w:t>підприємства</w:t>
      </w:r>
      <w:r w:rsidR="00536683">
        <w:rPr>
          <w:i/>
          <w:sz w:val="24"/>
        </w:rPr>
        <w:t xml:space="preserve"> </w:t>
      </w:r>
      <w:r w:rsidRPr="00E775C1">
        <w:rPr>
          <w:i/>
          <w:sz w:val="24"/>
        </w:rPr>
        <w:t xml:space="preserve">інтегрально-балансовим методом </w:t>
      </w:r>
    </w:p>
    <w:p w:rsidR="0014707B" w:rsidRPr="00E775C1" w:rsidRDefault="0014707B" w:rsidP="00536683">
      <w:pPr>
        <w:ind w:firstLine="540"/>
        <w:jc w:val="both"/>
        <w:rPr>
          <w:lang w:val="uk-UA"/>
        </w:rPr>
      </w:pPr>
    </w:p>
    <w:p w:rsidR="0014707B" w:rsidRPr="00E775C1" w:rsidRDefault="0014707B" w:rsidP="00536683">
      <w:pPr>
        <w:ind w:firstLine="540"/>
        <w:jc w:val="both"/>
        <w:rPr>
          <w:lang w:val="uk-UA"/>
        </w:rPr>
      </w:pPr>
      <w:r w:rsidRPr="00E775C1">
        <w:rPr>
          <w:lang w:val="uk-UA"/>
        </w:rPr>
        <w:t xml:space="preserve">Коефіцієнт забезпечення запасів власними оборотними коштами </w:t>
      </w:r>
      <w:r w:rsidRPr="00E775C1">
        <w:rPr>
          <w:position w:val="-6"/>
          <w:lang w:val="uk-UA"/>
        </w:rPr>
        <w:object w:dxaOrig="419" w:dyaOrig="280">
          <v:shape id="_x0000_i1224" type="#_x0000_t75" style="width:21.5pt;height:13.95pt" o:ole="">
            <v:imagedata r:id="rId384" o:title=""/>
          </v:shape>
          <o:OLEObject Type="Embed" ProgID="Equation.3" ShapeID="_x0000_i1224" DrawAspect="Content" ObjectID="_1506823330" r:id="rId385"/>
        </w:object>
      </w:r>
      <w:r w:rsidRPr="00E775C1">
        <w:rPr>
          <w:lang w:val="uk-UA"/>
        </w:rPr>
        <w:t xml:space="preserve"> визначається за формулою:</w:t>
      </w:r>
    </w:p>
    <w:p w:rsidR="0014707B" w:rsidRPr="00E775C1" w:rsidRDefault="0014707B" w:rsidP="00536683">
      <w:pPr>
        <w:ind w:firstLine="540"/>
        <w:jc w:val="right"/>
        <w:rPr>
          <w:lang w:val="uk-UA"/>
        </w:rPr>
      </w:pPr>
      <w:r w:rsidRPr="00E775C1">
        <w:rPr>
          <w:position w:val="-24"/>
          <w:lang w:val="uk-UA"/>
        </w:rPr>
        <w:object w:dxaOrig="3280" w:dyaOrig="620">
          <v:shape id="_x0000_i1225" type="#_x0000_t75" style="width:163.35pt;height:31.15pt" o:ole="">
            <v:imagedata r:id="rId386" o:title=""/>
          </v:shape>
          <o:OLEObject Type="Embed" ProgID="Equation.3" ShapeID="_x0000_i1225" DrawAspect="Content" ObjectID="_1506823331" r:id="rId387"/>
        </w:object>
      </w:r>
      <w:r w:rsidRPr="00E775C1">
        <w:rPr>
          <w:lang w:val="uk-UA"/>
        </w:rPr>
        <w:t>,</w:t>
      </w:r>
      <w:r w:rsidR="00536683">
        <w:rPr>
          <w:lang w:val="uk-UA"/>
        </w:rPr>
        <w:t xml:space="preserve"> </w:t>
      </w:r>
      <w:r w:rsidR="004C2408" w:rsidRPr="00E775C1">
        <w:rPr>
          <w:lang w:val="uk-UA"/>
        </w:rPr>
        <w:t>(41)</w:t>
      </w:r>
    </w:p>
    <w:p w:rsidR="0014707B" w:rsidRPr="00E775C1" w:rsidRDefault="0014707B" w:rsidP="00536683">
      <w:pPr>
        <w:jc w:val="both"/>
        <w:rPr>
          <w:lang w:val="uk-UA"/>
        </w:rPr>
      </w:pPr>
      <w:r w:rsidRPr="00E775C1">
        <w:rPr>
          <w:lang w:val="uk-UA"/>
        </w:rPr>
        <w:t xml:space="preserve">де </w:t>
      </w:r>
      <w:r w:rsidRPr="00E775C1">
        <w:rPr>
          <w:position w:val="-6"/>
          <w:lang w:val="uk-UA"/>
        </w:rPr>
        <w:object w:dxaOrig="580" w:dyaOrig="280">
          <v:shape id="_x0000_i1226" type="#_x0000_t75" style="width:29pt;height:13.95pt" o:ole="">
            <v:imagedata r:id="rId388" o:title=""/>
          </v:shape>
          <o:OLEObject Type="Embed" ProgID="Equation.3" ShapeID="_x0000_i1226" DrawAspect="Content" ObjectID="_1506823332" r:id="rId389"/>
        </w:object>
      </w:r>
      <w:r w:rsidRPr="00E775C1">
        <w:rPr>
          <w:lang w:val="uk-UA"/>
        </w:rPr>
        <w:t xml:space="preserve">—власні обігові кошти; </w:t>
      </w:r>
      <w:r w:rsidRPr="00E775C1">
        <w:rPr>
          <w:position w:val="-6"/>
          <w:lang w:val="uk-UA"/>
        </w:rPr>
        <w:object w:dxaOrig="200" w:dyaOrig="279">
          <v:shape id="_x0000_i1227" type="#_x0000_t75" style="width:10.75pt;height:13.95pt" o:ole="">
            <v:imagedata r:id="rId390" o:title=""/>
          </v:shape>
          <o:OLEObject Type="Embed" ProgID="Equation.3" ShapeID="_x0000_i1227" DrawAspect="Content" ObjectID="_1506823333" r:id="rId391"/>
        </w:object>
      </w:r>
      <w:r w:rsidRPr="00E775C1">
        <w:rPr>
          <w:lang w:val="uk-UA"/>
        </w:rPr>
        <w:t xml:space="preserve">—запаси; </w:t>
      </w:r>
      <w:r w:rsidRPr="00E775C1">
        <w:rPr>
          <w:position w:val="-6"/>
          <w:lang w:val="uk-UA"/>
        </w:rPr>
        <w:object w:dxaOrig="419" w:dyaOrig="280">
          <v:shape id="_x0000_i1228" type="#_x0000_t75" style="width:21.5pt;height:13.95pt" o:ole="">
            <v:imagedata r:id="rId392" o:title=""/>
          </v:shape>
          <o:OLEObject Type="Embed" ProgID="Equation.3" ShapeID="_x0000_i1228" DrawAspect="Content" ObjectID="_1506823334" r:id="rId393"/>
        </w:object>
      </w:r>
      <w:r w:rsidRPr="00E775C1">
        <w:rPr>
          <w:lang w:val="uk-UA"/>
        </w:rPr>
        <w:t xml:space="preserve">—оборотні активи; </w:t>
      </w:r>
      <w:r w:rsidRPr="00E775C1">
        <w:rPr>
          <w:position w:val="-6"/>
          <w:lang w:val="uk-UA"/>
        </w:rPr>
        <w:object w:dxaOrig="360" w:dyaOrig="280">
          <v:shape id="_x0000_i1229" type="#_x0000_t75" style="width:18.25pt;height:13.95pt" o:ole="">
            <v:imagedata r:id="rId394" o:title=""/>
          </v:shape>
          <o:OLEObject Type="Embed" ProgID="Equation.3" ShapeID="_x0000_i1229" DrawAspect="Content" ObjectID="_1506823335" r:id="rId395"/>
        </w:object>
      </w:r>
      <w:r w:rsidRPr="00E775C1">
        <w:rPr>
          <w:lang w:val="uk-UA"/>
        </w:rPr>
        <w:t>—короткострокові зобов’язання; ВЗ—виробничі запаси; НВ—незавершене виробництво; ГП—готова продукція; Т—товари. Позитивний напрям змін Кзз – зростання.</w:t>
      </w:r>
    </w:p>
    <w:p w:rsidR="0014707B" w:rsidRPr="00E775C1" w:rsidRDefault="0014707B" w:rsidP="00536683">
      <w:pPr>
        <w:ind w:firstLine="540"/>
        <w:jc w:val="both"/>
        <w:rPr>
          <w:lang w:val="uk-UA"/>
        </w:rPr>
      </w:pPr>
      <w:r w:rsidRPr="00E775C1">
        <w:rPr>
          <w:lang w:val="uk-UA"/>
        </w:rPr>
        <w:t>Факторний аналіз коефіцієнта забезпечення запасів власними оборотним коштами проведемо за 3 останніх роки.</w:t>
      </w:r>
    </w:p>
    <w:p w:rsidR="0014707B" w:rsidRPr="00E775C1" w:rsidRDefault="00DE5BD2" w:rsidP="00536683">
      <w:pPr>
        <w:ind w:firstLine="540"/>
        <w:jc w:val="both"/>
        <w:rPr>
          <w:lang w:val="uk-UA"/>
        </w:rPr>
      </w:pPr>
      <w:r w:rsidRPr="00E775C1">
        <w:rPr>
          <w:lang w:val="uk-UA"/>
        </w:rPr>
        <w:t>Проведемо розрахунок за 2012</w:t>
      </w:r>
      <w:r w:rsidR="0014707B" w:rsidRPr="00E775C1">
        <w:rPr>
          <w:lang w:val="uk-UA"/>
        </w:rPr>
        <w:t xml:space="preserve"> рік.</w:t>
      </w:r>
    </w:p>
    <w:p w:rsidR="0014707B" w:rsidRPr="00E775C1" w:rsidRDefault="0014707B" w:rsidP="00536683">
      <w:pPr>
        <w:ind w:firstLine="540"/>
        <w:jc w:val="both"/>
        <w:rPr>
          <w:lang w:val="uk-UA"/>
        </w:rPr>
      </w:pPr>
      <w:r w:rsidRPr="00E775C1">
        <w:rPr>
          <w:lang w:val="uk-UA"/>
        </w:rPr>
        <w:t>1. Зміна К</w:t>
      </w:r>
      <w:r w:rsidRPr="00E775C1">
        <w:rPr>
          <w:vertAlign w:val="subscript"/>
          <w:lang w:val="uk-UA"/>
        </w:rPr>
        <w:t xml:space="preserve">ЗЗ </w:t>
      </w:r>
      <w:r w:rsidRPr="00E775C1">
        <w:rPr>
          <w:lang w:val="uk-UA"/>
        </w:rPr>
        <w:t>за рахунок зміни величини власних оборотних коштів загалом</w:t>
      </w:r>
    </w:p>
    <w:p w:rsidR="0014707B" w:rsidRPr="00E775C1" w:rsidRDefault="0014707B" w:rsidP="00536683">
      <w:pPr>
        <w:jc w:val="both"/>
        <w:rPr>
          <w:lang w:val="uk-UA"/>
        </w:rPr>
      </w:pPr>
      <w:r w:rsidRPr="00E775C1">
        <w:rPr>
          <w:position w:val="-24"/>
          <w:lang w:val="uk-UA"/>
        </w:rPr>
        <w:object w:dxaOrig="2299" w:dyaOrig="620">
          <v:shape id="_x0000_i1230" type="#_x0000_t75" style="width:117.15pt;height:31.15pt" o:ole="">
            <v:imagedata r:id="rId396" o:title=""/>
          </v:shape>
          <o:OLEObject Type="Embed" ProgID="Equation.3" ShapeID="_x0000_i1230" DrawAspect="Content" ObjectID="_1506823336" r:id="rId397"/>
        </w:object>
      </w:r>
      <w:r w:rsidRPr="00E775C1">
        <w:rPr>
          <w:lang w:val="uk-UA"/>
        </w:rPr>
        <w:t>= (-145,8) ·0,0009 = -0,131.</w:t>
      </w:r>
    </w:p>
    <w:p w:rsidR="0014707B" w:rsidRPr="00E775C1" w:rsidRDefault="0014707B" w:rsidP="00536683">
      <w:pPr>
        <w:jc w:val="both"/>
        <w:rPr>
          <w:lang w:val="uk-UA"/>
        </w:rPr>
      </w:pPr>
      <w:r w:rsidRPr="00E775C1">
        <w:rPr>
          <w:lang w:val="uk-UA"/>
        </w:rPr>
        <w:t>1.1. оборотних активів</w:t>
      </w:r>
      <w:r w:rsidR="00536683">
        <w:rPr>
          <w:lang w:val="uk-UA"/>
        </w:rPr>
        <w:t xml:space="preserve"> </w:t>
      </w:r>
      <w:r w:rsidRPr="00E775C1">
        <w:rPr>
          <w:lang w:val="uk-UA"/>
        </w:rPr>
        <w:t>(-409,5) ·0,0009 = -0,369.</w:t>
      </w:r>
    </w:p>
    <w:p w:rsidR="0014707B" w:rsidRPr="00E775C1" w:rsidRDefault="0014707B" w:rsidP="00536683">
      <w:pPr>
        <w:jc w:val="both"/>
        <w:rPr>
          <w:lang w:val="uk-UA"/>
        </w:rPr>
      </w:pPr>
      <w:r w:rsidRPr="00E775C1">
        <w:rPr>
          <w:lang w:val="uk-UA"/>
        </w:rPr>
        <w:t>1.2. короткострокових зобов’язань</w:t>
      </w:r>
      <w:r w:rsidR="00536683">
        <w:rPr>
          <w:lang w:val="uk-UA"/>
        </w:rPr>
        <w:t xml:space="preserve"> </w:t>
      </w:r>
      <w:r w:rsidRPr="00E775C1">
        <w:rPr>
          <w:lang w:val="uk-UA"/>
        </w:rPr>
        <w:t>(+263,7) ·0,0009 = +0,237.</w:t>
      </w:r>
    </w:p>
    <w:p w:rsidR="0014707B" w:rsidRPr="00E775C1" w:rsidRDefault="0014707B" w:rsidP="00536683">
      <w:pPr>
        <w:tabs>
          <w:tab w:val="left" w:pos="1080"/>
        </w:tabs>
        <w:ind w:firstLine="540"/>
        <w:jc w:val="both"/>
        <w:rPr>
          <w:lang w:val="uk-UA"/>
        </w:rPr>
      </w:pPr>
      <w:r w:rsidRPr="00E775C1">
        <w:rPr>
          <w:lang w:val="uk-UA"/>
        </w:rPr>
        <w:t>2. Зміна К</w:t>
      </w:r>
      <w:r w:rsidRPr="00E775C1">
        <w:rPr>
          <w:vertAlign w:val="subscript"/>
          <w:lang w:val="uk-UA"/>
        </w:rPr>
        <w:t xml:space="preserve">ЗЗ </w:t>
      </w:r>
      <w:r w:rsidRPr="00E775C1">
        <w:rPr>
          <w:lang w:val="uk-UA"/>
        </w:rPr>
        <w:t>за рахунок зміни величини запасів:</w:t>
      </w:r>
    </w:p>
    <w:p w:rsidR="0014707B" w:rsidRPr="00E775C1" w:rsidRDefault="0014707B" w:rsidP="00536683">
      <w:pPr>
        <w:tabs>
          <w:tab w:val="left" w:pos="1080"/>
        </w:tabs>
        <w:jc w:val="both"/>
        <w:rPr>
          <w:lang w:val="uk-UA"/>
        </w:rPr>
      </w:pPr>
      <w:r w:rsidRPr="00E775C1">
        <w:rPr>
          <w:position w:val="-24"/>
          <w:lang w:val="uk-UA"/>
        </w:rPr>
        <w:object w:dxaOrig="2180" w:dyaOrig="620">
          <v:shape id="_x0000_i1231" type="#_x0000_t75" style="width:108.55pt;height:31.15pt" o:ole="">
            <v:imagedata r:id="rId398" o:title=""/>
          </v:shape>
          <o:OLEObject Type="Embed" ProgID="Equation.3" ShapeID="_x0000_i1231" DrawAspect="Content" ObjectID="_1506823337" r:id="rId399"/>
        </w:object>
      </w:r>
      <w:r w:rsidRPr="00E775C1">
        <w:rPr>
          <w:lang w:val="uk-UA"/>
        </w:rPr>
        <w:t>= (+213)·0,0004 = -0,087.</w:t>
      </w:r>
    </w:p>
    <w:p w:rsidR="0014707B" w:rsidRPr="00E775C1" w:rsidRDefault="0014707B" w:rsidP="00536683">
      <w:pPr>
        <w:tabs>
          <w:tab w:val="left" w:pos="1080"/>
        </w:tabs>
        <w:jc w:val="both"/>
        <w:rPr>
          <w:lang w:val="uk-UA"/>
        </w:rPr>
      </w:pPr>
      <w:r w:rsidRPr="00E775C1">
        <w:rPr>
          <w:lang w:val="uk-UA"/>
        </w:rPr>
        <w:t>2.1. виробничих запасів</w:t>
      </w:r>
      <w:r w:rsidR="00536683">
        <w:rPr>
          <w:lang w:val="uk-UA"/>
        </w:rPr>
        <w:t xml:space="preserve"> </w:t>
      </w:r>
      <w:r w:rsidRPr="00E775C1">
        <w:rPr>
          <w:lang w:val="uk-UA"/>
        </w:rPr>
        <w:t>(+45,6) ·0,0004 = +0,019.</w:t>
      </w:r>
    </w:p>
    <w:p w:rsidR="0014707B" w:rsidRPr="00E775C1" w:rsidRDefault="0014707B" w:rsidP="00536683">
      <w:pPr>
        <w:tabs>
          <w:tab w:val="left" w:pos="1080"/>
        </w:tabs>
        <w:jc w:val="both"/>
        <w:rPr>
          <w:lang w:val="uk-UA"/>
        </w:rPr>
      </w:pPr>
      <w:r w:rsidRPr="00E775C1">
        <w:rPr>
          <w:lang w:val="uk-UA"/>
        </w:rPr>
        <w:t>2.2. незавершеного виробництва</w:t>
      </w:r>
      <w:r w:rsidR="00536683">
        <w:rPr>
          <w:lang w:val="uk-UA"/>
        </w:rPr>
        <w:t xml:space="preserve"> </w:t>
      </w:r>
      <w:r w:rsidRPr="00E775C1">
        <w:rPr>
          <w:lang w:val="uk-UA"/>
        </w:rPr>
        <w:t>(-163,5) ·0,0004 = -0,067.</w:t>
      </w:r>
    </w:p>
    <w:p w:rsidR="0014707B" w:rsidRPr="00E775C1" w:rsidRDefault="0014707B" w:rsidP="00536683">
      <w:pPr>
        <w:tabs>
          <w:tab w:val="left" w:pos="1080"/>
        </w:tabs>
        <w:jc w:val="both"/>
        <w:rPr>
          <w:lang w:val="uk-UA"/>
        </w:rPr>
      </w:pPr>
      <w:r w:rsidRPr="00E775C1">
        <w:rPr>
          <w:lang w:val="uk-UA"/>
        </w:rPr>
        <w:t>2.3. готової продукції</w:t>
      </w:r>
      <w:r w:rsidR="00536683">
        <w:rPr>
          <w:lang w:val="uk-UA"/>
        </w:rPr>
        <w:t xml:space="preserve"> </w:t>
      </w:r>
      <w:r w:rsidRPr="00E775C1">
        <w:rPr>
          <w:lang w:val="uk-UA"/>
        </w:rPr>
        <w:t>(+8,7) ·0,0004 = +0,004.</w:t>
      </w:r>
    </w:p>
    <w:p w:rsidR="0014707B" w:rsidRPr="00E775C1" w:rsidRDefault="0014707B" w:rsidP="00536683">
      <w:pPr>
        <w:tabs>
          <w:tab w:val="left" w:pos="1080"/>
        </w:tabs>
        <w:jc w:val="both"/>
        <w:rPr>
          <w:lang w:val="uk-UA"/>
        </w:rPr>
      </w:pPr>
      <w:r w:rsidRPr="00E775C1">
        <w:rPr>
          <w:lang w:val="uk-UA"/>
        </w:rPr>
        <w:t>2.4. товарів</w:t>
      </w:r>
      <w:r w:rsidR="00536683">
        <w:rPr>
          <w:lang w:val="uk-UA"/>
        </w:rPr>
        <w:t xml:space="preserve"> </w:t>
      </w:r>
      <w:r w:rsidRPr="00E775C1">
        <w:rPr>
          <w:lang w:val="uk-UA"/>
        </w:rPr>
        <w:t>(-103,8) ·0,0004 = -0,042.</w:t>
      </w:r>
    </w:p>
    <w:p w:rsidR="0014707B" w:rsidRPr="00E775C1" w:rsidRDefault="0014707B" w:rsidP="00536683">
      <w:pPr>
        <w:ind w:firstLine="540"/>
        <w:rPr>
          <w:lang w:val="uk-UA"/>
        </w:rPr>
      </w:pPr>
      <w:r w:rsidRPr="00E775C1">
        <w:rPr>
          <w:lang w:val="uk-UA"/>
        </w:rPr>
        <w:t>Фактори, які знаходяться у знаменнику, при розрахунках беруться з протилежним знаком (наприклад, виробничі запаси не -45,6, а +45,6).</w:t>
      </w:r>
    </w:p>
    <w:p w:rsidR="0014707B" w:rsidRPr="00E775C1" w:rsidRDefault="0014707B" w:rsidP="00536683">
      <w:pPr>
        <w:tabs>
          <w:tab w:val="left" w:pos="1080"/>
        </w:tabs>
        <w:ind w:firstLine="540"/>
        <w:jc w:val="both"/>
        <w:rPr>
          <w:lang w:val="uk-UA"/>
        </w:rPr>
      </w:pPr>
      <w:r w:rsidRPr="00E775C1">
        <w:rPr>
          <w:lang w:val="uk-UA"/>
        </w:rPr>
        <w:t>Абсолютне відхилення значень коефіцієнту забезпечення запасів власними оборотними коштами:</w:t>
      </w:r>
    </w:p>
    <w:p w:rsidR="0014707B" w:rsidRPr="00E775C1" w:rsidRDefault="0014707B" w:rsidP="00536683">
      <w:pPr>
        <w:tabs>
          <w:tab w:val="left" w:pos="1080"/>
          <w:tab w:val="left" w:pos="2160"/>
        </w:tabs>
        <w:ind w:firstLine="540"/>
        <w:jc w:val="both"/>
        <w:rPr>
          <w:lang w:val="uk-UA"/>
        </w:rPr>
      </w:pPr>
      <w:r w:rsidRPr="00E775C1">
        <w:rPr>
          <w:position w:val="-4"/>
          <w:lang w:val="uk-UA"/>
        </w:rPr>
        <w:object w:dxaOrig="240" w:dyaOrig="260">
          <v:shape id="_x0000_i1232" type="#_x0000_t75" style="width:11.8pt;height:12.9pt" o:ole="">
            <v:imagedata r:id="rId400" o:title=""/>
          </v:shape>
          <o:OLEObject Type="Embed" ProgID="Equation.3" ShapeID="_x0000_i1232" DrawAspect="Content" ObjectID="_1506823338" r:id="rId401"/>
        </w:object>
      </w:r>
      <w:r w:rsidRPr="00E775C1">
        <w:rPr>
          <w:lang w:val="uk-UA"/>
        </w:rPr>
        <w:t>К</w:t>
      </w:r>
      <w:r w:rsidRPr="00E775C1">
        <w:rPr>
          <w:vertAlign w:val="subscript"/>
          <w:lang w:val="uk-UA"/>
        </w:rPr>
        <w:t>ЗЗ</w:t>
      </w:r>
      <w:r w:rsidRPr="00E775C1">
        <w:rPr>
          <w:lang w:val="uk-UA"/>
        </w:rPr>
        <w:t xml:space="preserve"> = К</w:t>
      </w:r>
      <w:r w:rsidRPr="00E775C1">
        <w:rPr>
          <w:vertAlign w:val="subscript"/>
          <w:lang w:val="uk-UA"/>
        </w:rPr>
        <w:t>ЗЗ</w:t>
      </w:r>
      <w:r w:rsidRPr="00E775C1">
        <w:rPr>
          <w:vertAlign w:val="superscript"/>
          <w:lang w:val="uk-UA"/>
        </w:rPr>
        <w:t>20</w:t>
      </w:r>
      <w:r w:rsidR="00DE5BD2" w:rsidRPr="00E775C1">
        <w:rPr>
          <w:vertAlign w:val="superscript"/>
          <w:lang w:val="uk-UA"/>
        </w:rPr>
        <w:t>13</w:t>
      </w:r>
      <w:r w:rsidRPr="00E775C1">
        <w:rPr>
          <w:lang w:val="uk-UA"/>
        </w:rPr>
        <w:t xml:space="preserve"> - К</w:t>
      </w:r>
      <w:r w:rsidRPr="00E775C1">
        <w:rPr>
          <w:vertAlign w:val="subscript"/>
          <w:lang w:val="uk-UA"/>
        </w:rPr>
        <w:t>ЗЗ</w:t>
      </w:r>
      <w:r w:rsidRPr="00E775C1">
        <w:rPr>
          <w:vertAlign w:val="superscript"/>
          <w:lang w:val="uk-UA"/>
        </w:rPr>
        <w:t>20</w:t>
      </w:r>
      <w:r w:rsidR="00DE5BD2" w:rsidRPr="00E775C1">
        <w:rPr>
          <w:vertAlign w:val="superscript"/>
          <w:lang w:val="uk-UA"/>
        </w:rPr>
        <w:t>12</w:t>
      </w:r>
      <w:r w:rsidRPr="00E775C1">
        <w:rPr>
          <w:lang w:val="uk-UA"/>
        </w:rPr>
        <w:t xml:space="preserve"> = 434,9/1227 – 580,7/1014 = 0,35 – 0,57 = -0,22.</w:t>
      </w:r>
    </w:p>
    <w:p w:rsidR="0014707B" w:rsidRPr="00E775C1" w:rsidRDefault="0014707B" w:rsidP="00536683">
      <w:pPr>
        <w:tabs>
          <w:tab w:val="left" w:pos="1080"/>
          <w:tab w:val="left" w:pos="2160"/>
        </w:tabs>
        <w:ind w:firstLine="540"/>
        <w:jc w:val="both"/>
        <w:rPr>
          <w:lang w:val="uk-UA"/>
        </w:rPr>
      </w:pPr>
      <w:r w:rsidRPr="00E775C1">
        <w:rPr>
          <w:lang w:val="uk-UA"/>
        </w:rPr>
        <w:t>Перевірка правильності розрахунку:</w:t>
      </w:r>
    </w:p>
    <w:p w:rsidR="0014707B" w:rsidRPr="00E775C1" w:rsidRDefault="0014707B" w:rsidP="00536683">
      <w:pPr>
        <w:tabs>
          <w:tab w:val="left" w:pos="1080"/>
          <w:tab w:val="left" w:pos="2160"/>
        </w:tabs>
        <w:jc w:val="both"/>
        <w:rPr>
          <w:lang w:val="uk-UA"/>
        </w:rPr>
      </w:pPr>
      <w:r w:rsidRPr="00E775C1">
        <w:rPr>
          <w:position w:val="-4"/>
          <w:lang w:val="uk-UA"/>
        </w:rPr>
        <w:object w:dxaOrig="240" w:dyaOrig="260">
          <v:shape id="_x0000_i1233" type="#_x0000_t75" style="width:11.8pt;height:12.9pt" o:ole="">
            <v:imagedata r:id="rId400" o:title=""/>
          </v:shape>
          <o:OLEObject Type="Embed" ProgID="Equation.3" ShapeID="_x0000_i1233" DrawAspect="Content" ObjectID="_1506823339" r:id="rId402"/>
        </w:object>
      </w:r>
      <w:r w:rsidRPr="00E775C1">
        <w:rPr>
          <w:lang w:val="uk-UA"/>
        </w:rPr>
        <w:t>К</w:t>
      </w:r>
      <w:r w:rsidRPr="00E775C1">
        <w:rPr>
          <w:vertAlign w:val="subscript"/>
          <w:lang w:val="uk-UA"/>
        </w:rPr>
        <w:t>ЗЗ</w:t>
      </w:r>
      <w:r w:rsidRPr="00E775C1">
        <w:rPr>
          <w:lang w:val="uk-UA"/>
        </w:rPr>
        <w:t xml:space="preserve"> =(-0,131) + (-0,087) = -0,218,</w:t>
      </w:r>
    </w:p>
    <w:p w:rsidR="0014707B" w:rsidRPr="00E775C1" w:rsidRDefault="0014707B" w:rsidP="00536683">
      <w:pPr>
        <w:tabs>
          <w:tab w:val="left" w:pos="1080"/>
          <w:tab w:val="left" w:pos="2160"/>
        </w:tabs>
        <w:jc w:val="both"/>
        <w:rPr>
          <w:lang w:val="uk-UA"/>
        </w:rPr>
      </w:pPr>
      <w:r w:rsidRPr="00E775C1">
        <w:rPr>
          <w:lang w:val="uk-UA"/>
        </w:rPr>
        <w:t xml:space="preserve">або </w:t>
      </w:r>
      <w:r w:rsidRPr="00E775C1">
        <w:rPr>
          <w:position w:val="-4"/>
          <w:lang w:val="uk-UA"/>
        </w:rPr>
        <w:object w:dxaOrig="240" w:dyaOrig="260">
          <v:shape id="_x0000_i1234" type="#_x0000_t75" style="width:11.8pt;height:12.9pt" o:ole="">
            <v:imagedata r:id="rId400" o:title=""/>
          </v:shape>
          <o:OLEObject Type="Embed" ProgID="Equation.3" ShapeID="_x0000_i1234" DrawAspect="Content" ObjectID="_1506823340" r:id="rId403"/>
        </w:object>
      </w:r>
      <w:r w:rsidRPr="00E775C1">
        <w:rPr>
          <w:lang w:val="uk-UA"/>
        </w:rPr>
        <w:t>К</w:t>
      </w:r>
      <w:r w:rsidRPr="00E775C1">
        <w:rPr>
          <w:vertAlign w:val="subscript"/>
          <w:lang w:val="uk-UA"/>
        </w:rPr>
        <w:t>ЗЗ</w:t>
      </w:r>
      <w:r w:rsidRPr="00E775C1">
        <w:rPr>
          <w:lang w:val="uk-UA"/>
        </w:rPr>
        <w:t xml:space="preserve"> =(-0,369) + 0,237 + 0,019 + (-0,067) +0,004 + (-0,042)= -0,218.</w:t>
      </w:r>
    </w:p>
    <w:p w:rsidR="0014707B" w:rsidRPr="00E775C1" w:rsidRDefault="0014707B" w:rsidP="00536683">
      <w:pPr>
        <w:tabs>
          <w:tab w:val="left" w:pos="1080"/>
          <w:tab w:val="left" w:pos="2160"/>
        </w:tabs>
        <w:ind w:firstLine="540"/>
        <w:jc w:val="both"/>
        <w:rPr>
          <w:lang w:val="uk-UA"/>
        </w:rPr>
      </w:pPr>
      <w:r w:rsidRPr="00E775C1">
        <w:rPr>
          <w:lang w:val="uk-UA"/>
        </w:rPr>
        <w:t>Аналогіч</w:t>
      </w:r>
      <w:r w:rsidR="00DE5BD2" w:rsidRPr="00E775C1">
        <w:rPr>
          <w:lang w:val="uk-UA"/>
        </w:rPr>
        <w:t>ні розрахунки проводимо і за 2013</w:t>
      </w:r>
      <w:r w:rsidRPr="00E775C1">
        <w:rPr>
          <w:lang w:val="uk-UA"/>
        </w:rPr>
        <w:t xml:space="preserve"> рік і всі одержані результати факторного аналізу інтегрально-балансовим методом наводимо в таблиц</w:t>
      </w:r>
      <w:r w:rsidR="00DE5BD2" w:rsidRPr="00E775C1">
        <w:rPr>
          <w:lang w:val="uk-UA"/>
        </w:rPr>
        <w:t>і 14</w:t>
      </w:r>
      <w:r w:rsidRPr="00E775C1">
        <w:rPr>
          <w:lang w:val="uk-UA"/>
        </w:rPr>
        <w:t>.</w:t>
      </w:r>
    </w:p>
    <w:p w:rsidR="0014707B" w:rsidRPr="00E775C1" w:rsidRDefault="00DE5BD2" w:rsidP="00536683">
      <w:pPr>
        <w:jc w:val="right"/>
        <w:rPr>
          <w:lang w:val="uk-UA"/>
        </w:rPr>
      </w:pPr>
      <w:r w:rsidRPr="00E775C1">
        <w:rPr>
          <w:lang w:val="uk-UA"/>
        </w:rPr>
        <w:t>Таблиця 14</w:t>
      </w:r>
    </w:p>
    <w:p w:rsidR="0014707B" w:rsidRPr="00E775C1" w:rsidRDefault="0014707B" w:rsidP="00536683">
      <w:pPr>
        <w:jc w:val="center"/>
        <w:rPr>
          <w:lang w:val="uk-UA"/>
        </w:rPr>
      </w:pPr>
      <w:r w:rsidRPr="00E775C1">
        <w:rPr>
          <w:lang w:val="uk-UA"/>
        </w:rPr>
        <w:t>Вихідні дані та динаміка коефіцієнта забезпечення запасів вл</w:t>
      </w:r>
      <w:r w:rsidR="00DE5BD2" w:rsidRPr="00E775C1">
        <w:rPr>
          <w:lang w:val="uk-UA"/>
        </w:rPr>
        <w:t>асними обіговими коштами за 2011-2013</w:t>
      </w:r>
      <w:r w:rsidRPr="00E775C1">
        <w:rPr>
          <w:lang w:val="uk-UA"/>
        </w:rPr>
        <w:t xml:space="preserve"> роки</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99"/>
        <w:gridCol w:w="821"/>
        <w:gridCol w:w="821"/>
        <w:gridCol w:w="821"/>
        <w:gridCol w:w="935"/>
        <w:gridCol w:w="935"/>
        <w:gridCol w:w="928"/>
        <w:gridCol w:w="928"/>
      </w:tblGrid>
      <w:tr w:rsidR="0014707B" w:rsidRPr="00E775C1" w:rsidTr="00CF0CC5">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Фактори</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4707B" w:rsidRPr="00E775C1" w:rsidRDefault="00DE5BD2" w:rsidP="00536683">
            <w:pPr>
              <w:jc w:val="center"/>
              <w:rPr>
                <w:lang w:val="uk-UA"/>
              </w:rPr>
            </w:pPr>
            <w:r w:rsidRPr="00E775C1">
              <w:rPr>
                <w:sz w:val="22"/>
                <w:szCs w:val="22"/>
                <w:lang w:val="uk-UA"/>
              </w:rPr>
              <w:t>2011</w:t>
            </w:r>
            <w:r w:rsidR="0014707B" w:rsidRPr="00E775C1">
              <w:rPr>
                <w:sz w:val="22"/>
                <w:szCs w:val="22"/>
                <w:lang w:val="uk-UA"/>
              </w:rPr>
              <w:t>р.</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4707B" w:rsidRPr="00E775C1" w:rsidRDefault="00DE5BD2" w:rsidP="00536683">
            <w:pPr>
              <w:jc w:val="center"/>
              <w:rPr>
                <w:lang w:val="uk-UA"/>
              </w:rPr>
            </w:pPr>
            <w:r w:rsidRPr="00E775C1">
              <w:rPr>
                <w:sz w:val="22"/>
                <w:szCs w:val="22"/>
                <w:lang w:val="uk-UA"/>
              </w:rPr>
              <w:t>2012</w:t>
            </w:r>
            <w:r w:rsidR="0014707B" w:rsidRPr="00E775C1">
              <w:rPr>
                <w:sz w:val="22"/>
                <w:szCs w:val="22"/>
                <w:lang w:val="uk-UA"/>
              </w:rPr>
              <w:t>р.</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4707B" w:rsidRPr="00E775C1" w:rsidRDefault="00DE5BD2" w:rsidP="00536683">
            <w:pPr>
              <w:jc w:val="center"/>
              <w:rPr>
                <w:lang w:val="uk-UA"/>
              </w:rPr>
            </w:pPr>
            <w:r w:rsidRPr="00E775C1">
              <w:rPr>
                <w:sz w:val="22"/>
                <w:szCs w:val="22"/>
                <w:lang w:val="uk-UA"/>
              </w:rPr>
              <w:t>2013</w:t>
            </w:r>
            <w:r w:rsidR="0014707B" w:rsidRPr="00E775C1">
              <w:rPr>
                <w:sz w:val="22"/>
                <w:szCs w:val="22"/>
                <w:lang w:val="uk-UA"/>
              </w:rPr>
              <w:t>р.</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Відхилення, тис. грн.</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Зміна К</w:t>
            </w:r>
            <w:r w:rsidRPr="00E775C1">
              <w:rPr>
                <w:sz w:val="22"/>
                <w:szCs w:val="22"/>
                <w:vertAlign w:val="subscript"/>
                <w:lang w:val="uk-UA"/>
              </w:rPr>
              <w:t>ЗЗ</w:t>
            </w:r>
            <w:r w:rsidR="00536683">
              <w:rPr>
                <w:sz w:val="22"/>
                <w:szCs w:val="22"/>
                <w:vertAlign w:val="subscript"/>
                <w:lang w:val="uk-UA"/>
              </w:rPr>
              <w:t xml:space="preserve"> </w:t>
            </w:r>
            <w:r w:rsidRPr="00E775C1">
              <w:rPr>
                <w:sz w:val="22"/>
                <w:szCs w:val="22"/>
                <w:lang w:val="uk-UA"/>
              </w:rPr>
              <w:t>за рахунок:</w:t>
            </w:r>
          </w:p>
        </w:tc>
      </w:tr>
      <w:tr w:rsidR="0014707B" w:rsidRPr="00E775C1" w:rsidTr="00CF0CC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DE5BD2" w:rsidP="00536683">
            <w:pPr>
              <w:jc w:val="center"/>
              <w:rPr>
                <w:lang w:val="uk-UA"/>
              </w:rPr>
            </w:pPr>
            <w:r w:rsidRPr="00E775C1">
              <w:rPr>
                <w:sz w:val="22"/>
                <w:szCs w:val="22"/>
                <w:lang w:val="uk-UA"/>
              </w:rPr>
              <w:t>2012</w:t>
            </w:r>
            <w:r w:rsidR="0014707B" w:rsidRPr="00E775C1">
              <w:rPr>
                <w:sz w:val="22"/>
                <w:szCs w:val="22"/>
                <w:lang w:val="uk-UA"/>
              </w:rPr>
              <w:t>р.</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DE5BD2" w:rsidP="00536683">
            <w:pPr>
              <w:jc w:val="center"/>
              <w:rPr>
                <w:lang w:val="uk-UA"/>
              </w:rPr>
            </w:pPr>
            <w:r w:rsidRPr="00E775C1">
              <w:rPr>
                <w:sz w:val="22"/>
                <w:szCs w:val="22"/>
                <w:lang w:val="uk-UA"/>
              </w:rPr>
              <w:t>2013</w:t>
            </w:r>
            <w:r w:rsidR="0014707B" w:rsidRPr="00E775C1">
              <w:rPr>
                <w:sz w:val="22"/>
                <w:szCs w:val="22"/>
                <w:lang w:val="uk-UA"/>
              </w:rPr>
              <w:t>р.</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DE5BD2" w:rsidP="00536683">
            <w:pPr>
              <w:jc w:val="center"/>
              <w:rPr>
                <w:lang w:val="uk-UA"/>
              </w:rPr>
            </w:pPr>
            <w:r w:rsidRPr="00E775C1">
              <w:rPr>
                <w:sz w:val="22"/>
                <w:szCs w:val="22"/>
                <w:lang w:val="uk-UA"/>
              </w:rPr>
              <w:t>2012</w:t>
            </w:r>
            <w:r w:rsidR="0014707B" w:rsidRPr="00E775C1">
              <w:rPr>
                <w:sz w:val="22"/>
                <w:szCs w:val="22"/>
                <w:lang w:val="uk-UA"/>
              </w:rPr>
              <w:t>р.</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DE5BD2" w:rsidP="00536683">
            <w:pPr>
              <w:jc w:val="center"/>
              <w:rPr>
                <w:lang w:val="uk-UA"/>
              </w:rPr>
            </w:pPr>
            <w:r w:rsidRPr="00E775C1">
              <w:rPr>
                <w:sz w:val="22"/>
                <w:szCs w:val="22"/>
                <w:lang w:val="uk-UA"/>
              </w:rPr>
              <w:t>2013</w:t>
            </w:r>
            <w:r w:rsidR="0014707B" w:rsidRPr="00E775C1">
              <w:rPr>
                <w:sz w:val="22"/>
                <w:szCs w:val="22"/>
                <w:lang w:val="uk-UA"/>
              </w:rPr>
              <w:t>р.</w:t>
            </w:r>
          </w:p>
        </w:tc>
      </w:tr>
      <w:tr w:rsidR="0014707B"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sz w:val="22"/>
                <w:szCs w:val="22"/>
                <w:lang w:val="uk-UA"/>
              </w:rPr>
              <w:t>Власний оборотний капітал тис. грн.</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580,7</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434,9</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602,7</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-145,8</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167,8</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-0,131</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0,127</w:t>
            </w:r>
          </w:p>
        </w:tc>
      </w:tr>
      <w:tr w:rsidR="0014707B"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sz w:val="22"/>
                <w:szCs w:val="22"/>
                <w:lang w:val="uk-UA"/>
              </w:rPr>
              <w:t>Запаси тис. грн.</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1014</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1227</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1425</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213</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198</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-0,087</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-0,059</w:t>
            </w:r>
          </w:p>
        </w:tc>
      </w:tr>
      <w:tr w:rsidR="0014707B"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sz w:val="22"/>
                <w:szCs w:val="22"/>
                <w:lang w:val="uk-UA"/>
              </w:rPr>
              <w:t>Оборотні активи тис. грн.</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2691,1</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2281,6</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2122,1</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-409,5</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-159,5</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-0,369</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-0,121</w:t>
            </w:r>
          </w:p>
        </w:tc>
      </w:tr>
      <w:tr w:rsidR="0014707B"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sz w:val="22"/>
                <w:szCs w:val="22"/>
                <w:lang w:val="uk-UA"/>
              </w:rPr>
              <w:t>Короткострокові зобов’язання тис. грн.</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2110,4</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1846,7</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1519,4</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-263,7</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-327,3</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0,237</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0,248</w:t>
            </w:r>
          </w:p>
        </w:tc>
      </w:tr>
      <w:tr w:rsidR="0014707B"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sz w:val="22"/>
                <w:szCs w:val="22"/>
                <w:lang w:val="uk-UA"/>
              </w:rPr>
              <w:t>Виробничі запаси тис. грн.</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597,7</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552,1</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675,8</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-45,6</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123,7</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0,019</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-0,037</w:t>
            </w:r>
          </w:p>
        </w:tc>
      </w:tr>
      <w:tr w:rsidR="0014707B"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sz w:val="22"/>
                <w:szCs w:val="22"/>
                <w:lang w:val="uk-UA"/>
              </w:rPr>
              <w:t>Незавершене виробництво тис. грн.</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19,2</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182,7</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75,9</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163,5</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-106,8</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-0,067</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0,032</w:t>
            </w:r>
          </w:p>
        </w:tc>
      </w:tr>
      <w:tr w:rsidR="0014707B"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sz w:val="22"/>
                <w:szCs w:val="22"/>
                <w:lang w:val="uk-UA"/>
              </w:rPr>
              <w:t>Готова продукція тис. грн.</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392,2</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383,5</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582,9</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-8,7</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199,4</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0,004</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-0,059</w:t>
            </w:r>
          </w:p>
        </w:tc>
      </w:tr>
      <w:tr w:rsidR="0014707B"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sz w:val="22"/>
                <w:szCs w:val="22"/>
                <w:lang w:val="uk-UA"/>
              </w:rPr>
              <w:t>Товари тис. грн.</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4,9</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108,7</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90,4</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103,8</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-18,3</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-0,042</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0,005</w:t>
            </w:r>
          </w:p>
        </w:tc>
      </w:tr>
      <w:tr w:rsidR="0014707B"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sz w:val="22"/>
                <w:szCs w:val="22"/>
                <w:lang w:val="uk-UA"/>
              </w:rPr>
              <w:t>Коефіцієнт забезпечення запасів власними оборотними коштами</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0,573</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0,354</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0,423</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-0,218</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sz w:val="22"/>
                <w:szCs w:val="22"/>
                <w:lang w:val="uk-UA"/>
              </w:rPr>
              <w:t>0,069</w:t>
            </w:r>
          </w:p>
        </w:tc>
        <w:tc>
          <w:tcPr>
            <w:tcW w:w="0" w:type="auto"/>
            <w:tcBorders>
              <w:top w:val="single" w:sz="4" w:space="0" w:color="auto"/>
              <w:left w:val="single" w:sz="4" w:space="0" w:color="auto"/>
              <w:bottom w:val="single" w:sz="4" w:space="0" w:color="auto"/>
              <w:right w:val="single" w:sz="4" w:space="0" w:color="auto"/>
            </w:tcBorders>
            <w:vAlign w:val="center"/>
          </w:tcPr>
          <w:p w:rsidR="0014707B" w:rsidRPr="00E775C1" w:rsidRDefault="0014707B" w:rsidP="00536683">
            <w:pPr>
              <w:jc w:val="center"/>
              <w:rPr>
                <w:lang w:val="uk-UA"/>
              </w:rPr>
            </w:pPr>
          </w:p>
        </w:tc>
        <w:tc>
          <w:tcPr>
            <w:tcW w:w="0" w:type="auto"/>
            <w:tcBorders>
              <w:top w:val="single" w:sz="4" w:space="0" w:color="auto"/>
              <w:left w:val="single" w:sz="4" w:space="0" w:color="auto"/>
              <w:bottom w:val="single" w:sz="4" w:space="0" w:color="auto"/>
              <w:right w:val="single" w:sz="4" w:space="0" w:color="auto"/>
            </w:tcBorders>
            <w:vAlign w:val="center"/>
          </w:tcPr>
          <w:p w:rsidR="0014707B" w:rsidRPr="00E775C1" w:rsidRDefault="0014707B" w:rsidP="00536683">
            <w:pPr>
              <w:jc w:val="center"/>
              <w:rPr>
                <w:lang w:val="uk-UA"/>
              </w:rPr>
            </w:pPr>
          </w:p>
        </w:tc>
      </w:tr>
    </w:tbl>
    <w:p w:rsidR="0014707B" w:rsidRPr="00E775C1" w:rsidRDefault="0014707B" w:rsidP="00536683">
      <w:pPr>
        <w:ind w:firstLine="540"/>
        <w:jc w:val="both"/>
        <w:rPr>
          <w:lang w:val="uk-UA"/>
        </w:rPr>
      </w:pPr>
    </w:p>
    <w:p w:rsidR="0014707B" w:rsidRPr="00E775C1" w:rsidRDefault="0014707B" w:rsidP="00536683">
      <w:pPr>
        <w:ind w:firstLine="540"/>
        <w:jc w:val="both"/>
        <w:rPr>
          <w:lang w:val="uk-UA"/>
        </w:rPr>
      </w:pPr>
      <w:r w:rsidRPr="00E775C1">
        <w:rPr>
          <w:lang w:val="uk-UA"/>
        </w:rPr>
        <w:t>Розрахунок впливу факторів на коефіцієнт забезпечення запасів вл</w:t>
      </w:r>
      <w:r w:rsidR="00DE5BD2" w:rsidRPr="00E775C1">
        <w:rPr>
          <w:lang w:val="uk-UA"/>
        </w:rPr>
        <w:t>асними оборотними коштами у 2013</w:t>
      </w:r>
      <w:r w:rsidRPr="00E775C1">
        <w:rPr>
          <w:lang w:val="uk-UA"/>
        </w:rPr>
        <w:t xml:space="preserve"> році:</w:t>
      </w:r>
    </w:p>
    <w:p w:rsidR="0014707B" w:rsidRPr="00E775C1" w:rsidRDefault="0014707B" w:rsidP="00536683">
      <w:pPr>
        <w:ind w:firstLine="540"/>
        <w:jc w:val="both"/>
        <w:rPr>
          <w:lang w:val="uk-UA"/>
        </w:rPr>
      </w:pPr>
      <w:r w:rsidRPr="00E775C1">
        <w:rPr>
          <w:lang w:val="uk-UA"/>
        </w:rPr>
        <w:t>1. Зміна К</w:t>
      </w:r>
      <w:r w:rsidRPr="00E775C1">
        <w:rPr>
          <w:vertAlign w:val="subscript"/>
          <w:lang w:val="uk-UA"/>
        </w:rPr>
        <w:t xml:space="preserve">ЗЗ </w:t>
      </w:r>
      <w:r w:rsidRPr="00E775C1">
        <w:rPr>
          <w:lang w:val="uk-UA"/>
        </w:rPr>
        <w:t>за рахунок зміни величини власних оборотних коштів загалом</w:t>
      </w:r>
    </w:p>
    <w:p w:rsidR="0014707B" w:rsidRPr="00E775C1" w:rsidRDefault="0014707B" w:rsidP="00536683">
      <w:pPr>
        <w:jc w:val="both"/>
        <w:rPr>
          <w:lang w:val="uk-UA"/>
        </w:rPr>
      </w:pPr>
      <w:r w:rsidRPr="00E775C1">
        <w:rPr>
          <w:position w:val="-24"/>
          <w:lang w:val="uk-UA"/>
        </w:rPr>
        <w:object w:dxaOrig="2359" w:dyaOrig="620">
          <v:shape id="_x0000_i1235" type="#_x0000_t75" style="width:118.2pt;height:31.15pt" o:ole="">
            <v:imagedata r:id="rId404" o:title=""/>
          </v:shape>
          <o:OLEObject Type="Embed" ProgID="Equation.3" ShapeID="_x0000_i1235" DrawAspect="Content" ObjectID="_1506823341" r:id="rId405"/>
        </w:object>
      </w:r>
      <w:r w:rsidRPr="00E775C1">
        <w:rPr>
          <w:lang w:val="uk-UA"/>
        </w:rPr>
        <w:t>= (+167,8) ·0,0008 = +0,127.</w:t>
      </w:r>
    </w:p>
    <w:p w:rsidR="0014707B" w:rsidRPr="00E775C1" w:rsidRDefault="0014707B" w:rsidP="00536683">
      <w:pPr>
        <w:jc w:val="both"/>
        <w:rPr>
          <w:lang w:val="uk-UA"/>
        </w:rPr>
      </w:pPr>
      <w:r w:rsidRPr="00E775C1">
        <w:rPr>
          <w:lang w:val="uk-UA"/>
        </w:rPr>
        <w:t>1.1. оборотних активів</w:t>
      </w:r>
      <w:r w:rsidR="00536683">
        <w:rPr>
          <w:lang w:val="uk-UA"/>
        </w:rPr>
        <w:t xml:space="preserve"> </w:t>
      </w:r>
      <w:r w:rsidRPr="00E775C1">
        <w:rPr>
          <w:lang w:val="uk-UA"/>
        </w:rPr>
        <w:t>(-159,5) ·0,0008 = -0,121.</w:t>
      </w:r>
    </w:p>
    <w:p w:rsidR="0014707B" w:rsidRPr="00E775C1" w:rsidRDefault="0014707B" w:rsidP="00536683">
      <w:pPr>
        <w:jc w:val="both"/>
        <w:rPr>
          <w:lang w:val="uk-UA"/>
        </w:rPr>
      </w:pPr>
      <w:r w:rsidRPr="00E775C1">
        <w:rPr>
          <w:lang w:val="uk-UA"/>
        </w:rPr>
        <w:t>1.2. короткострокових зобов’язань</w:t>
      </w:r>
      <w:r w:rsidR="00536683">
        <w:rPr>
          <w:lang w:val="uk-UA"/>
        </w:rPr>
        <w:t xml:space="preserve"> </w:t>
      </w:r>
      <w:r w:rsidRPr="00E775C1">
        <w:rPr>
          <w:lang w:val="uk-UA"/>
        </w:rPr>
        <w:t>(+327,3) ·0,0008 = +0,248.</w:t>
      </w:r>
    </w:p>
    <w:p w:rsidR="0014707B" w:rsidRPr="00E775C1" w:rsidRDefault="0014707B" w:rsidP="00536683">
      <w:pPr>
        <w:tabs>
          <w:tab w:val="left" w:pos="1080"/>
        </w:tabs>
        <w:ind w:firstLine="540"/>
        <w:jc w:val="both"/>
        <w:rPr>
          <w:lang w:val="uk-UA"/>
        </w:rPr>
      </w:pPr>
      <w:r w:rsidRPr="00E775C1">
        <w:rPr>
          <w:lang w:val="uk-UA"/>
        </w:rPr>
        <w:t>2. Зміна К</w:t>
      </w:r>
      <w:r w:rsidRPr="00E775C1">
        <w:rPr>
          <w:vertAlign w:val="subscript"/>
          <w:lang w:val="uk-UA"/>
        </w:rPr>
        <w:t xml:space="preserve">ЗЗ </w:t>
      </w:r>
      <w:r w:rsidRPr="00E775C1">
        <w:rPr>
          <w:lang w:val="uk-UA"/>
        </w:rPr>
        <w:t>за рахунок зміни величини запасів:</w:t>
      </w:r>
    </w:p>
    <w:p w:rsidR="0014707B" w:rsidRPr="00E775C1" w:rsidRDefault="0014707B" w:rsidP="00536683">
      <w:pPr>
        <w:tabs>
          <w:tab w:val="left" w:pos="1080"/>
        </w:tabs>
        <w:jc w:val="both"/>
        <w:rPr>
          <w:lang w:val="uk-UA"/>
        </w:rPr>
      </w:pPr>
      <w:r w:rsidRPr="00E775C1">
        <w:rPr>
          <w:position w:val="-24"/>
          <w:lang w:val="uk-UA"/>
        </w:rPr>
        <w:object w:dxaOrig="2199" w:dyaOrig="620">
          <v:shape id="_x0000_i1236" type="#_x0000_t75" style="width:110.7pt;height:31.15pt" o:ole="">
            <v:imagedata r:id="rId406" o:title=""/>
          </v:shape>
          <o:OLEObject Type="Embed" ProgID="Equation.3" ShapeID="_x0000_i1236" DrawAspect="Content" ObjectID="_1506823342" r:id="rId407"/>
        </w:object>
      </w:r>
      <w:r w:rsidRPr="00E775C1">
        <w:rPr>
          <w:lang w:val="uk-UA"/>
        </w:rPr>
        <w:t>= (+198)·0,0003 = -0,059.</w:t>
      </w:r>
    </w:p>
    <w:p w:rsidR="0014707B" w:rsidRPr="00E775C1" w:rsidRDefault="0014707B" w:rsidP="00536683">
      <w:pPr>
        <w:tabs>
          <w:tab w:val="left" w:pos="1080"/>
        </w:tabs>
        <w:jc w:val="both"/>
        <w:rPr>
          <w:lang w:val="uk-UA"/>
        </w:rPr>
      </w:pPr>
      <w:r w:rsidRPr="00E775C1">
        <w:rPr>
          <w:lang w:val="uk-UA"/>
        </w:rPr>
        <w:t>2.1. виробничих запасів</w:t>
      </w:r>
      <w:r w:rsidR="00536683">
        <w:rPr>
          <w:lang w:val="uk-UA"/>
        </w:rPr>
        <w:t xml:space="preserve"> </w:t>
      </w:r>
      <w:r w:rsidRPr="00E775C1">
        <w:rPr>
          <w:lang w:val="uk-UA"/>
        </w:rPr>
        <w:t>(-123,7) ·0,0003 = -0,037.</w:t>
      </w:r>
    </w:p>
    <w:p w:rsidR="0014707B" w:rsidRPr="00E775C1" w:rsidRDefault="0014707B" w:rsidP="00536683">
      <w:pPr>
        <w:tabs>
          <w:tab w:val="left" w:pos="1080"/>
        </w:tabs>
        <w:jc w:val="both"/>
        <w:rPr>
          <w:lang w:val="uk-UA"/>
        </w:rPr>
      </w:pPr>
      <w:r w:rsidRPr="00E775C1">
        <w:rPr>
          <w:lang w:val="uk-UA"/>
        </w:rPr>
        <w:t>2.2. незавершеного виробництва</w:t>
      </w:r>
      <w:r w:rsidR="00536683">
        <w:rPr>
          <w:lang w:val="uk-UA"/>
        </w:rPr>
        <w:t xml:space="preserve"> </w:t>
      </w:r>
      <w:r w:rsidRPr="00E775C1">
        <w:rPr>
          <w:lang w:val="uk-UA"/>
        </w:rPr>
        <w:t>(+106,8) ·0,0003 = +0,032.</w:t>
      </w:r>
    </w:p>
    <w:p w:rsidR="0014707B" w:rsidRPr="00E775C1" w:rsidRDefault="0014707B" w:rsidP="00536683">
      <w:pPr>
        <w:tabs>
          <w:tab w:val="left" w:pos="1080"/>
        </w:tabs>
        <w:jc w:val="both"/>
        <w:rPr>
          <w:lang w:val="uk-UA"/>
        </w:rPr>
      </w:pPr>
      <w:r w:rsidRPr="00E775C1">
        <w:rPr>
          <w:lang w:val="uk-UA"/>
        </w:rPr>
        <w:t>2.3. готової продукції</w:t>
      </w:r>
      <w:r w:rsidR="00536683">
        <w:rPr>
          <w:lang w:val="uk-UA"/>
        </w:rPr>
        <w:t xml:space="preserve"> </w:t>
      </w:r>
      <w:r w:rsidRPr="00E775C1">
        <w:rPr>
          <w:lang w:val="uk-UA"/>
        </w:rPr>
        <w:t>(-199,4) ·0,0003 = -0,059.</w:t>
      </w:r>
    </w:p>
    <w:p w:rsidR="0014707B" w:rsidRPr="00E775C1" w:rsidRDefault="0014707B" w:rsidP="00536683">
      <w:pPr>
        <w:tabs>
          <w:tab w:val="left" w:pos="1080"/>
        </w:tabs>
        <w:jc w:val="both"/>
        <w:rPr>
          <w:lang w:val="uk-UA"/>
        </w:rPr>
      </w:pPr>
      <w:r w:rsidRPr="00E775C1">
        <w:rPr>
          <w:lang w:val="uk-UA"/>
        </w:rPr>
        <w:t>2.4. товарів</w:t>
      </w:r>
      <w:r w:rsidR="00536683">
        <w:rPr>
          <w:lang w:val="uk-UA"/>
        </w:rPr>
        <w:t xml:space="preserve"> </w:t>
      </w:r>
      <w:r w:rsidRPr="00E775C1">
        <w:rPr>
          <w:lang w:val="uk-UA"/>
        </w:rPr>
        <w:t>(+18,3) ·0,0003 = +0,005.</w:t>
      </w:r>
    </w:p>
    <w:p w:rsidR="0014707B" w:rsidRPr="00E775C1" w:rsidRDefault="0014707B" w:rsidP="00536683">
      <w:pPr>
        <w:ind w:firstLine="540"/>
        <w:jc w:val="both"/>
        <w:rPr>
          <w:lang w:val="uk-UA"/>
        </w:rPr>
      </w:pPr>
    </w:p>
    <w:p w:rsidR="0014707B" w:rsidRPr="00E775C1" w:rsidRDefault="0014707B" w:rsidP="00536683">
      <w:pPr>
        <w:ind w:firstLine="540"/>
        <w:jc w:val="both"/>
        <w:rPr>
          <w:lang w:val="uk-UA"/>
        </w:rPr>
      </w:pPr>
    </w:p>
    <w:p w:rsidR="0014707B" w:rsidRPr="00E775C1" w:rsidRDefault="00DE5BD2" w:rsidP="00536683">
      <w:pPr>
        <w:pStyle w:val="21"/>
        <w:spacing w:after="0" w:line="240" w:lineRule="auto"/>
        <w:ind w:left="0" w:firstLine="540"/>
        <w:jc w:val="both"/>
        <w:rPr>
          <w:b/>
          <w:i/>
          <w:lang w:val="uk-UA"/>
        </w:rPr>
      </w:pPr>
      <w:r w:rsidRPr="00E775C1">
        <w:rPr>
          <w:b/>
          <w:i/>
          <w:lang w:val="uk-UA"/>
        </w:rPr>
        <w:t>Приклад 10</w:t>
      </w:r>
    </w:p>
    <w:p w:rsidR="0014707B" w:rsidRPr="00E775C1" w:rsidRDefault="00DE5BD2" w:rsidP="00536683">
      <w:pPr>
        <w:pStyle w:val="a4"/>
        <w:spacing w:line="240" w:lineRule="auto"/>
        <w:ind w:firstLine="567"/>
        <w:jc w:val="both"/>
        <w:rPr>
          <w:i/>
          <w:sz w:val="24"/>
        </w:rPr>
      </w:pPr>
      <w:r w:rsidRPr="00E775C1">
        <w:rPr>
          <w:i/>
          <w:sz w:val="24"/>
        </w:rPr>
        <w:t>Дослідження</w:t>
      </w:r>
      <w:r w:rsidR="00536683">
        <w:rPr>
          <w:i/>
          <w:sz w:val="24"/>
        </w:rPr>
        <w:t xml:space="preserve"> </w:t>
      </w:r>
      <w:r w:rsidR="0014707B" w:rsidRPr="00E775C1">
        <w:rPr>
          <w:i/>
          <w:sz w:val="24"/>
        </w:rPr>
        <w:t>чистої процентної маржі інтегрально-балансовим методом</w:t>
      </w:r>
    </w:p>
    <w:p w:rsidR="0014707B" w:rsidRPr="00E775C1" w:rsidRDefault="0014707B" w:rsidP="00536683">
      <w:pPr>
        <w:ind w:firstLine="540"/>
        <w:jc w:val="both"/>
        <w:rPr>
          <w:lang w:val="uk-UA"/>
        </w:rPr>
      </w:pPr>
    </w:p>
    <w:p w:rsidR="0014707B" w:rsidRPr="00E775C1" w:rsidRDefault="0014707B" w:rsidP="00536683">
      <w:pPr>
        <w:ind w:firstLine="540"/>
        <w:jc w:val="both"/>
        <w:rPr>
          <w:lang w:val="uk-UA"/>
        </w:rPr>
      </w:pPr>
      <w:r w:rsidRPr="00E775C1">
        <w:rPr>
          <w:lang w:val="uk-UA"/>
        </w:rPr>
        <w:t>Чиста процентна маржа розраховується за формулою:</w:t>
      </w:r>
    </w:p>
    <w:p w:rsidR="0014707B" w:rsidRPr="00E775C1" w:rsidRDefault="0014707B" w:rsidP="00536683">
      <w:pPr>
        <w:jc w:val="center"/>
        <w:rPr>
          <w:lang w:val="uk-UA"/>
        </w:rPr>
      </w:pPr>
      <w:r w:rsidRPr="00E775C1">
        <w:rPr>
          <w:position w:val="-30"/>
          <w:lang w:val="uk-UA"/>
        </w:rPr>
        <w:object w:dxaOrig="7800" w:dyaOrig="680">
          <v:shape id="_x0000_i1237" type="#_x0000_t75" style="width:449.2pt;height:33.3pt" o:ole="">
            <v:imagedata r:id="rId408" o:title=""/>
          </v:shape>
          <o:OLEObject Type="Embed" ProgID="Equation.3" ShapeID="_x0000_i1237" DrawAspect="Content" ObjectID="_1506823343" r:id="rId409"/>
        </w:object>
      </w:r>
      <w:r w:rsidR="004C2408" w:rsidRPr="00E775C1">
        <w:rPr>
          <w:lang w:val="uk-UA"/>
        </w:rPr>
        <w:tab/>
        <w:t>(42</w:t>
      </w:r>
      <w:r w:rsidRPr="00E775C1">
        <w:rPr>
          <w:lang w:val="uk-UA"/>
        </w:rPr>
        <w:t>)</w:t>
      </w:r>
    </w:p>
    <w:p w:rsidR="0014707B" w:rsidRPr="00E775C1" w:rsidRDefault="0014707B" w:rsidP="00536683">
      <w:pPr>
        <w:ind w:firstLine="540"/>
        <w:jc w:val="both"/>
        <w:rPr>
          <w:lang w:val="uk-UA"/>
        </w:rPr>
      </w:pPr>
      <w:r w:rsidRPr="00E775C1">
        <w:rPr>
          <w:lang w:val="uk-UA"/>
        </w:rPr>
        <w:t xml:space="preserve">Цей показник визначає здатність банку приносити прибуток – його дохід від процентної різниці як процент середніх загальних активів. Оптимальне значення – 4,5%. </w:t>
      </w:r>
    </w:p>
    <w:p w:rsidR="0014707B" w:rsidRPr="00E775C1" w:rsidRDefault="00DE5BD2" w:rsidP="00536683">
      <w:pPr>
        <w:ind w:firstLine="540"/>
        <w:jc w:val="both"/>
        <w:rPr>
          <w:lang w:val="uk-UA"/>
        </w:rPr>
      </w:pPr>
      <w:r w:rsidRPr="00E775C1">
        <w:rPr>
          <w:lang w:val="uk-UA"/>
        </w:rPr>
        <w:t>Дослідження</w:t>
      </w:r>
      <w:r w:rsidR="00536683">
        <w:rPr>
          <w:lang w:val="uk-UA"/>
        </w:rPr>
        <w:t xml:space="preserve"> </w:t>
      </w:r>
      <w:r w:rsidR="0014707B" w:rsidRPr="00E775C1">
        <w:rPr>
          <w:lang w:val="uk-UA"/>
        </w:rPr>
        <w:t>чистої процентної маржі доцільно провести за допомогою інтегрально-балансового методу. Вихідні дані для факторн</w:t>
      </w:r>
      <w:r w:rsidRPr="00E775C1">
        <w:rPr>
          <w:lang w:val="uk-UA"/>
        </w:rPr>
        <w:t>ого аналізу наведено у таблиці 15</w:t>
      </w:r>
      <w:r w:rsidR="0014707B" w:rsidRPr="00E775C1">
        <w:rPr>
          <w:lang w:val="uk-UA"/>
        </w:rPr>
        <w:t>.</w:t>
      </w:r>
    </w:p>
    <w:p w:rsidR="0014707B" w:rsidRPr="00E775C1" w:rsidRDefault="0014707B" w:rsidP="00536683">
      <w:pPr>
        <w:pStyle w:val="a4"/>
        <w:spacing w:line="240" w:lineRule="auto"/>
        <w:ind w:firstLine="540"/>
        <w:jc w:val="right"/>
        <w:rPr>
          <w:b w:val="0"/>
          <w:bCs w:val="0"/>
          <w:sz w:val="24"/>
        </w:rPr>
      </w:pPr>
    </w:p>
    <w:p w:rsidR="0014707B" w:rsidRPr="00E775C1" w:rsidRDefault="00DE5BD2" w:rsidP="00536683">
      <w:pPr>
        <w:pStyle w:val="a4"/>
        <w:spacing w:line="240" w:lineRule="auto"/>
        <w:ind w:firstLine="540"/>
        <w:jc w:val="right"/>
        <w:rPr>
          <w:b w:val="0"/>
          <w:bCs w:val="0"/>
          <w:sz w:val="24"/>
        </w:rPr>
      </w:pPr>
      <w:r w:rsidRPr="00E775C1">
        <w:rPr>
          <w:b w:val="0"/>
          <w:bCs w:val="0"/>
          <w:sz w:val="24"/>
        </w:rPr>
        <w:t>Таблиця 15</w:t>
      </w:r>
    </w:p>
    <w:p w:rsidR="0014707B" w:rsidRPr="00E775C1" w:rsidRDefault="0014707B" w:rsidP="00536683">
      <w:pPr>
        <w:pStyle w:val="a4"/>
        <w:spacing w:line="240" w:lineRule="auto"/>
        <w:rPr>
          <w:b w:val="0"/>
          <w:bCs w:val="0"/>
          <w:sz w:val="24"/>
        </w:rPr>
      </w:pPr>
      <w:r w:rsidRPr="00E775C1">
        <w:rPr>
          <w:b w:val="0"/>
          <w:bCs w:val="0"/>
          <w:sz w:val="24"/>
        </w:rPr>
        <w:t>Вихідні дані для проведення факторного аналізу чистої процентної маржі інтегрально-балансовим методом</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2"/>
        <w:gridCol w:w="1972"/>
        <w:gridCol w:w="1728"/>
        <w:gridCol w:w="1617"/>
      </w:tblGrid>
      <w:tr w:rsidR="0014707B" w:rsidRPr="00E775C1" w:rsidTr="00CF0CC5">
        <w:trPr>
          <w:jc w:val="center"/>
        </w:trPr>
        <w:tc>
          <w:tcPr>
            <w:tcW w:w="4362" w:type="dxa"/>
            <w:vMerge w:val="restart"/>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Показник, тис. грн.</w:t>
            </w:r>
          </w:p>
        </w:tc>
        <w:tc>
          <w:tcPr>
            <w:tcW w:w="5317" w:type="dxa"/>
            <w:gridSpan w:val="3"/>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Роки</w:t>
            </w:r>
          </w:p>
        </w:tc>
      </w:tr>
      <w:tr w:rsidR="0014707B" w:rsidRPr="00E775C1" w:rsidTr="00CF0CC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p>
        </w:tc>
        <w:tc>
          <w:tcPr>
            <w:tcW w:w="197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20</w:t>
            </w:r>
            <w:r w:rsidR="00DE5BD2" w:rsidRPr="00E775C1">
              <w:rPr>
                <w:lang w:val="uk-UA"/>
              </w:rPr>
              <w:t>11</w:t>
            </w:r>
          </w:p>
        </w:tc>
        <w:tc>
          <w:tcPr>
            <w:tcW w:w="172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DE5BD2" w:rsidP="00536683">
            <w:pPr>
              <w:jc w:val="center"/>
              <w:rPr>
                <w:lang w:val="uk-UA"/>
              </w:rPr>
            </w:pPr>
            <w:r w:rsidRPr="00E775C1">
              <w:rPr>
                <w:lang w:val="uk-UA"/>
              </w:rPr>
              <w:t>2012</w:t>
            </w:r>
          </w:p>
        </w:tc>
        <w:tc>
          <w:tcPr>
            <w:tcW w:w="1617"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DE5BD2" w:rsidP="00536683">
            <w:pPr>
              <w:jc w:val="center"/>
              <w:rPr>
                <w:lang w:val="uk-UA"/>
              </w:rPr>
            </w:pPr>
            <w:r w:rsidRPr="00E775C1">
              <w:rPr>
                <w:lang w:val="uk-UA"/>
              </w:rPr>
              <w:t>2013</w:t>
            </w:r>
          </w:p>
        </w:tc>
      </w:tr>
      <w:tr w:rsidR="0014707B" w:rsidRPr="00E775C1" w:rsidTr="00CF0CC5">
        <w:trPr>
          <w:jc w:val="center"/>
        </w:trPr>
        <w:tc>
          <w:tcPr>
            <w:tcW w:w="436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rFonts w:eastAsia="Arial Unicode MS"/>
                <w:lang w:val="uk-UA"/>
              </w:rPr>
            </w:pPr>
            <w:r w:rsidRPr="00E775C1">
              <w:rPr>
                <w:rFonts w:eastAsia="Arial Unicode MS"/>
                <w:lang w:val="uk-UA"/>
              </w:rPr>
              <w:t>Процентні доходи</w:t>
            </w:r>
          </w:p>
        </w:tc>
        <w:tc>
          <w:tcPr>
            <w:tcW w:w="197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301010</w:t>
            </w:r>
          </w:p>
        </w:tc>
        <w:tc>
          <w:tcPr>
            <w:tcW w:w="172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354230</w:t>
            </w:r>
          </w:p>
        </w:tc>
        <w:tc>
          <w:tcPr>
            <w:tcW w:w="1617"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452770</w:t>
            </w:r>
          </w:p>
        </w:tc>
      </w:tr>
      <w:tr w:rsidR="0014707B" w:rsidRPr="00E775C1" w:rsidTr="00CF0CC5">
        <w:trPr>
          <w:jc w:val="center"/>
        </w:trPr>
        <w:tc>
          <w:tcPr>
            <w:tcW w:w="436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rFonts w:eastAsia="Arial Unicode MS"/>
                <w:lang w:val="uk-UA"/>
              </w:rPr>
            </w:pPr>
            <w:r w:rsidRPr="00E775C1">
              <w:rPr>
                <w:rFonts w:eastAsia="Arial Unicode MS"/>
                <w:lang w:val="uk-UA"/>
              </w:rPr>
              <w:t>Процентні витрати</w:t>
            </w:r>
          </w:p>
        </w:tc>
        <w:tc>
          <w:tcPr>
            <w:tcW w:w="197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201530</w:t>
            </w:r>
          </w:p>
        </w:tc>
        <w:tc>
          <w:tcPr>
            <w:tcW w:w="172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244910</w:t>
            </w:r>
          </w:p>
        </w:tc>
        <w:tc>
          <w:tcPr>
            <w:tcW w:w="1617"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277720</w:t>
            </w:r>
          </w:p>
        </w:tc>
      </w:tr>
      <w:tr w:rsidR="0014707B" w:rsidRPr="00E775C1" w:rsidTr="00CF0CC5">
        <w:trPr>
          <w:jc w:val="center"/>
        </w:trPr>
        <w:tc>
          <w:tcPr>
            <w:tcW w:w="436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rFonts w:eastAsia="Arial Unicode MS"/>
                <w:lang w:val="uk-UA"/>
              </w:rPr>
            </w:pPr>
            <w:r w:rsidRPr="00E775C1">
              <w:rPr>
                <w:rFonts w:eastAsia="Arial Unicode MS"/>
                <w:lang w:val="uk-UA"/>
              </w:rPr>
              <w:t>Кошти в НБУ</w:t>
            </w:r>
          </w:p>
        </w:tc>
        <w:tc>
          <w:tcPr>
            <w:tcW w:w="197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99480</w:t>
            </w:r>
          </w:p>
        </w:tc>
        <w:tc>
          <w:tcPr>
            <w:tcW w:w="172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109320</w:t>
            </w:r>
          </w:p>
        </w:tc>
        <w:tc>
          <w:tcPr>
            <w:tcW w:w="1617"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175050</w:t>
            </w:r>
          </w:p>
        </w:tc>
      </w:tr>
      <w:tr w:rsidR="0014707B" w:rsidRPr="00E775C1" w:rsidTr="00CF0CC5">
        <w:trPr>
          <w:jc w:val="center"/>
        </w:trPr>
        <w:tc>
          <w:tcPr>
            <w:tcW w:w="436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rFonts w:eastAsia="Arial Unicode MS"/>
                <w:lang w:val="uk-UA"/>
              </w:rPr>
            </w:pPr>
            <w:r w:rsidRPr="00E775C1">
              <w:rPr>
                <w:rFonts w:eastAsia="Arial Unicode MS"/>
                <w:lang w:val="uk-UA"/>
              </w:rPr>
              <w:t>Кошти в інших банках</w:t>
            </w:r>
          </w:p>
        </w:tc>
        <w:tc>
          <w:tcPr>
            <w:tcW w:w="197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930464</w:t>
            </w:r>
          </w:p>
        </w:tc>
        <w:tc>
          <w:tcPr>
            <w:tcW w:w="172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434094</w:t>
            </w:r>
          </w:p>
        </w:tc>
        <w:tc>
          <w:tcPr>
            <w:tcW w:w="1617"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167043</w:t>
            </w:r>
          </w:p>
        </w:tc>
      </w:tr>
      <w:tr w:rsidR="0014707B" w:rsidRPr="00E775C1" w:rsidTr="00CF0CC5">
        <w:trPr>
          <w:jc w:val="center"/>
        </w:trPr>
        <w:tc>
          <w:tcPr>
            <w:tcW w:w="436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rFonts w:eastAsia="Arial Unicode MS"/>
                <w:lang w:val="uk-UA"/>
              </w:rPr>
            </w:pPr>
            <w:r w:rsidRPr="00E775C1">
              <w:rPr>
                <w:rFonts w:eastAsia="Arial Unicode MS"/>
                <w:lang w:val="uk-UA"/>
              </w:rPr>
              <w:t>Кредити, надані клієнтам</w:t>
            </w:r>
          </w:p>
        </w:tc>
        <w:tc>
          <w:tcPr>
            <w:tcW w:w="197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11156688</w:t>
            </w:r>
          </w:p>
        </w:tc>
        <w:tc>
          <w:tcPr>
            <w:tcW w:w="172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7646040</w:t>
            </w:r>
          </w:p>
        </w:tc>
        <w:tc>
          <w:tcPr>
            <w:tcW w:w="1617"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1368312</w:t>
            </w:r>
          </w:p>
        </w:tc>
      </w:tr>
      <w:tr w:rsidR="0014707B" w:rsidRPr="00E775C1" w:rsidTr="00CF0CC5">
        <w:trPr>
          <w:jc w:val="center"/>
        </w:trPr>
        <w:tc>
          <w:tcPr>
            <w:tcW w:w="436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rFonts w:eastAsia="Arial Unicode MS"/>
                <w:lang w:val="uk-UA"/>
              </w:rPr>
            </w:pPr>
            <w:r w:rsidRPr="00E775C1">
              <w:rPr>
                <w:rFonts w:eastAsia="Arial Unicode MS"/>
                <w:lang w:val="uk-UA"/>
              </w:rPr>
              <w:t>Основні засоби та нематеріальні активи</w:t>
            </w:r>
          </w:p>
        </w:tc>
        <w:tc>
          <w:tcPr>
            <w:tcW w:w="197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478073</w:t>
            </w:r>
          </w:p>
        </w:tc>
        <w:tc>
          <w:tcPr>
            <w:tcW w:w="172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356989</w:t>
            </w:r>
          </w:p>
        </w:tc>
        <w:tc>
          <w:tcPr>
            <w:tcW w:w="1617"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81429</w:t>
            </w:r>
          </w:p>
        </w:tc>
      </w:tr>
      <w:tr w:rsidR="0014707B" w:rsidRPr="00E775C1" w:rsidTr="00CF0CC5">
        <w:trPr>
          <w:jc w:val="center"/>
        </w:trPr>
        <w:tc>
          <w:tcPr>
            <w:tcW w:w="436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rFonts w:eastAsia="Arial Unicode MS"/>
                <w:lang w:val="uk-UA"/>
              </w:rPr>
            </w:pPr>
            <w:r w:rsidRPr="00E775C1">
              <w:rPr>
                <w:rFonts w:eastAsia="Arial Unicode MS"/>
                <w:lang w:val="uk-UA"/>
              </w:rPr>
              <w:t>Інші активи</w:t>
            </w:r>
          </w:p>
        </w:tc>
        <w:tc>
          <w:tcPr>
            <w:tcW w:w="197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33505</w:t>
            </w:r>
          </w:p>
        </w:tc>
        <w:tc>
          <w:tcPr>
            <w:tcW w:w="172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48838</w:t>
            </w:r>
          </w:p>
        </w:tc>
        <w:tc>
          <w:tcPr>
            <w:tcW w:w="1617"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32954</w:t>
            </w:r>
          </w:p>
        </w:tc>
      </w:tr>
      <w:tr w:rsidR="0014707B" w:rsidRPr="00E775C1" w:rsidTr="00CF0CC5">
        <w:trPr>
          <w:jc w:val="center"/>
        </w:trPr>
        <w:tc>
          <w:tcPr>
            <w:tcW w:w="436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rFonts w:eastAsia="Arial Unicode MS"/>
                <w:lang w:val="uk-UA"/>
              </w:rPr>
            </w:pPr>
            <w:r w:rsidRPr="00E775C1">
              <w:rPr>
                <w:rFonts w:eastAsia="Arial Unicode MS"/>
                <w:lang w:val="uk-UA"/>
              </w:rPr>
              <w:t>Сукупні активи</w:t>
            </w:r>
          </w:p>
        </w:tc>
        <w:tc>
          <w:tcPr>
            <w:tcW w:w="197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930464</w:t>
            </w:r>
          </w:p>
        </w:tc>
        <w:tc>
          <w:tcPr>
            <w:tcW w:w="172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434094</w:t>
            </w:r>
          </w:p>
        </w:tc>
        <w:tc>
          <w:tcPr>
            <w:tcW w:w="1617"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167043</w:t>
            </w:r>
          </w:p>
        </w:tc>
      </w:tr>
      <w:tr w:rsidR="0014707B" w:rsidRPr="00E775C1" w:rsidTr="00CF0CC5">
        <w:trPr>
          <w:jc w:val="center"/>
        </w:trPr>
        <w:tc>
          <w:tcPr>
            <w:tcW w:w="436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rFonts w:eastAsia="Arial Unicode MS"/>
                <w:lang w:val="uk-UA"/>
              </w:rPr>
            </w:pPr>
            <w:r w:rsidRPr="00E775C1">
              <w:rPr>
                <w:rFonts w:eastAsia="Arial Unicode MS"/>
                <w:lang w:val="uk-UA"/>
              </w:rPr>
              <w:t>Чиста процентна маржа, %</w:t>
            </w:r>
          </w:p>
        </w:tc>
        <w:tc>
          <w:tcPr>
            <w:tcW w:w="1972"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13529194</w:t>
            </w:r>
          </w:p>
        </w:tc>
        <w:tc>
          <w:tcPr>
            <w:tcW w:w="1728"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8920055</w:t>
            </w:r>
          </w:p>
        </w:tc>
        <w:tc>
          <w:tcPr>
            <w:tcW w:w="1617"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1816781</w:t>
            </w:r>
          </w:p>
        </w:tc>
      </w:tr>
    </w:tbl>
    <w:p w:rsidR="0014707B" w:rsidRPr="00E775C1" w:rsidRDefault="0014707B" w:rsidP="00536683">
      <w:pPr>
        <w:pStyle w:val="a4"/>
        <w:spacing w:line="240" w:lineRule="auto"/>
        <w:ind w:firstLine="540"/>
        <w:jc w:val="both"/>
        <w:rPr>
          <w:b w:val="0"/>
          <w:bCs w:val="0"/>
          <w:sz w:val="24"/>
        </w:rPr>
      </w:pPr>
    </w:p>
    <w:p w:rsidR="0014707B" w:rsidRPr="00E775C1" w:rsidRDefault="0014707B" w:rsidP="00536683">
      <w:pPr>
        <w:pStyle w:val="a4"/>
        <w:spacing w:line="240" w:lineRule="auto"/>
        <w:ind w:firstLine="540"/>
        <w:jc w:val="both"/>
        <w:rPr>
          <w:b w:val="0"/>
          <w:bCs w:val="0"/>
          <w:sz w:val="24"/>
        </w:rPr>
      </w:pPr>
      <w:r w:rsidRPr="00E775C1">
        <w:rPr>
          <w:b w:val="0"/>
          <w:bCs w:val="0"/>
          <w:sz w:val="24"/>
        </w:rPr>
        <w:t xml:space="preserve">Відповідно до даних таблиці </w:t>
      </w:r>
      <w:r w:rsidR="00DE5BD2" w:rsidRPr="00E775C1">
        <w:rPr>
          <w:b w:val="0"/>
          <w:bCs w:val="0"/>
          <w:sz w:val="24"/>
        </w:rPr>
        <w:t>15</w:t>
      </w:r>
      <w:r w:rsidRPr="00E775C1">
        <w:rPr>
          <w:b w:val="0"/>
          <w:bCs w:val="0"/>
          <w:sz w:val="24"/>
        </w:rPr>
        <w:t>, чиста процентна маржа розраховується за такою формулою:</w:t>
      </w:r>
    </w:p>
    <w:p w:rsidR="0014707B" w:rsidRPr="00E775C1" w:rsidRDefault="0014707B" w:rsidP="00536683">
      <w:pPr>
        <w:pStyle w:val="a4"/>
        <w:spacing w:line="240" w:lineRule="auto"/>
        <w:ind w:firstLine="540"/>
        <w:jc w:val="right"/>
        <w:rPr>
          <w:b w:val="0"/>
          <w:bCs w:val="0"/>
          <w:sz w:val="24"/>
        </w:rPr>
      </w:pPr>
      <w:r w:rsidRPr="00E775C1">
        <w:rPr>
          <w:b w:val="0"/>
          <w:bCs w:val="0"/>
          <w:position w:val="-30"/>
          <w:sz w:val="24"/>
        </w:rPr>
        <w:object w:dxaOrig="5360" w:dyaOrig="680">
          <v:shape id="_x0000_i1238" type="#_x0000_t75" style="width:266.5pt;height:33.3pt" o:ole="">
            <v:imagedata r:id="rId410" o:title=""/>
          </v:shape>
          <o:OLEObject Type="Embed" ProgID="Equation.3" ShapeID="_x0000_i1238" DrawAspect="Content" ObjectID="_1506823344" r:id="rId411"/>
        </w:object>
      </w:r>
      <w:r w:rsidR="004C2408" w:rsidRPr="00E775C1">
        <w:rPr>
          <w:b w:val="0"/>
          <w:bCs w:val="0"/>
          <w:sz w:val="24"/>
        </w:rPr>
        <w:tab/>
      </w:r>
      <w:r w:rsidR="004C2408" w:rsidRPr="00E775C1">
        <w:rPr>
          <w:b w:val="0"/>
          <w:bCs w:val="0"/>
          <w:sz w:val="24"/>
        </w:rPr>
        <w:tab/>
      </w:r>
      <w:r w:rsidR="004C2408" w:rsidRPr="00E775C1">
        <w:rPr>
          <w:b w:val="0"/>
          <w:bCs w:val="0"/>
          <w:sz w:val="24"/>
        </w:rPr>
        <w:tab/>
        <w:t>(43</w:t>
      </w:r>
      <w:r w:rsidRPr="00E775C1">
        <w:rPr>
          <w:b w:val="0"/>
          <w:bCs w:val="0"/>
          <w:sz w:val="24"/>
        </w:rPr>
        <w:t>)</w:t>
      </w:r>
    </w:p>
    <w:p w:rsidR="0014707B" w:rsidRPr="00E775C1" w:rsidRDefault="0014707B" w:rsidP="00536683">
      <w:pPr>
        <w:jc w:val="both"/>
        <w:rPr>
          <w:rFonts w:eastAsia="Arial Unicode MS"/>
          <w:lang w:val="uk-UA"/>
        </w:rPr>
      </w:pPr>
      <w:r w:rsidRPr="00E775C1">
        <w:rPr>
          <w:bCs/>
          <w:lang w:val="uk-UA"/>
        </w:rPr>
        <w:t>де</w:t>
      </w:r>
      <w:r w:rsidRPr="00E775C1">
        <w:rPr>
          <w:b/>
          <w:bCs/>
          <w:lang w:val="uk-UA"/>
        </w:rPr>
        <w:t xml:space="preserve"> </w:t>
      </w:r>
      <w:r w:rsidRPr="00E775C1">
        <w:rPr>
          <w:position w:val="-4"/>
          <w:lang w:val="uk-UA"/>
        </w:rPr>
        <w:object w:dxaOrig="619" w:dyaOrig="260">
          <v:shape id="_x0000_i1239" type="#_x0000_t75" style="width:31.15pt;height:12.9pt" o:ole="">
            <v:imagedata r:id="rId412" o:title=""/>
          </v:shape>
          <o:OLEObject Type="Embed" ProgID="Equation.3" ShapeID="_x0000_i1239" DrawAspect="Content" ObjectID="_1506823345" r:id="rId413"/>
        </w:object>
      </w:r>
      <w:r w:rsidRPr="00E775C1">
        <w:rPr>
          <w:lang w:val="uk-UA"/>
        </w:rPr>
        <w:t xml:space="preserve">– чиста процентна маржа; </w:t>
      </w:r>
      <w:r w:rsidRPr="00E775C1">
        <w:rPr>
          <w:position w:val="-10"/>
          <w:lang w:val="uk-UA"/>
        </w:rPr>
        <w:object w:dxaOrig="580" w:dyaOrig="320">
          <v:shape id="_x0000_i1240" type="#_x0000_t75" style="width:29pt;height:16.1pt" o:ole="">
            <v:imagedata r:id="rId414" o:title=""/>
          </v:shape>
          <o:OLEObject Type="Embed" ProgID="Equation.3" ShapeID="_x0000_i1240" DrawAspect="Content" ObjectID="_1506823346" r:id="rId415"/>
        </w:object>
      </w:r>
      <w:r w:rsidRPr="00E775C1">
        <w:rPr>
          <w:lang w:val="uk-UA"/>
        </w:rPr>
        <w:t xml:space="preserve">– чистий процентний дохід; </w:t>
      </w:r>
      <w:r w:rsidRPr="00E775C1">
        <w:rPr>
          <w:position w:val="-6"/>
          <w:lang w:val="uk-UA"/>
        </w:rPr>
        <w:object w:dxaOrig="380" w:dyaOrig="280">
          <v:shape id="_x0000_i1241" type="#_x0000_t75" style="width:18.25pt;height:13.95pt" o:ole="">
            <v:imagedata r:id="rId416" o:title=""/>
          </v:shape>
          <o:OLEObject Type="Embed" ProgID="Equation.3" ShapeID="_x0000_i1241" DrawAspect="Content" ObjectID="_1506823347" r:id="rId417"/>
        </w:object>
      </w:r>
      <w:r w:rsidRPr="00E775C1">
        <w:rPr>
          <w:lang w:val="uk-UA"/>
        </w:rPr>
        <w:t xml:space="preserve"> – сукупні активи; </w:t>
      </w:r>
      <w:r w:rsidRPr="00E775C1">
        <w:rPr>
          <w:position w:val="-10"/>
          <w:lang w:val="uk-UA"/>
        </w:rPr>
        <w:object w:dxaOrig="440" w:dyaOrig="320">
          <v:shape id="_x0000_i1242" type="#_x0000_t75" style="width:21.5pt;height:16.1pt" o:ole="">
            <v:imagedata r:id="rId418" o:title=""/>
          </v:shape>
          <o:OLEObject Type="Embed" ProgID="Equation.3" ShapeID="_x0000_i1242" DrawAspect="Content" ObjectID="_1506823348" r:id="rId419"/>
        </w:object>
      </w:r>
      <w:r w:rsidRPr="00E775C1">
        <w:rPr>
          <w:lang w:val="uk-UA"/>
        </w:rPr>
        <w:t xml:space="preserve"> – процентний дохід; </w:t>
      </w:r>
      <w:r w:rsidRPr="00E775C1">
        <w:rPr>
          <w:position w:val="-4"/>
          <w:lang w:val="uk-UA"/>
        </w:rPr>
        <w:object w:dxaOrig="419" w:dyaOrig="260">
          <v:shape id="_x0000_i1243" type="#_x0000_t75" style="width:21.5pt;height:12.9pt" o:ole="">
            <v:imagedata r:id="rId420" o:title=""/>
          </v:shape>
          <o:OLEObject Type="Embed" ProgID="Equation.3" ShapeID="_x0000_i1243" DrawAspect="Content" ObjectID="_1506823349" r:id="rId421"/>
        </w:object>
      </w:r>
      <w:r w:rsidRPr="00E775C1">
        <w:rPr>
          <w:lang w:val="uk-UA"/>
        </w:rPr>
        <w:t xml:space="preserve"> – процентні витрати; </w:t>
      </w:r>
      <w:r w:rsidRPr="00E775C1">
        <w:rPr>
          <w:position w:val="-12"/>
          <w:lang w:val="uk-UA"/>
        </w:rPr>
        <w:object w:dxaOrig="560" w:dyaOrig="360">
          <v:shape id="_x0000_i1244" type="#_x0000_t75" style="width:29pt;height:18.25pt" o:ole="">
            <v:imagedata r:id="rId422" o:title=""/>
          </v:shape>
          <o:OLEObject Type="Embed" ProgID="Equation.3" ShapeID="_x0000_i1244" DrawAspect="Content" ObjectID="_1506823350" r:id="rId423"/>
        </w:object>
      </w:r>
      <w:r w:rsidRPr="00E775C1">
        <w:rPr>
          <w:lang w:val="uk-UA"/>
        </w:rPr>
        <w:t xml:space="preserve"> – к</w:t>
      </w:r>
      <w:r w:rsidRPr="00E775C1">
        <w:rPr>
          <w:rFonts w:eastAsia="Arial Unicode MS"/>
          <w:lang w:val="uk-UA"/>
        </w:rPr>
        <w:t xml:space="preserve">ошти в НБУ; </w:t>
      </w:r>
      <w:r w:rsidRPr="00E775C1">
        <w:rPr>
          <w:position w:val="-10"/>
          <w:lang w:val="uk-UA"/>
        </w:rPr>
        <w:object w:dxaOrig="460" w:dyaOrig="340">
          <v:shape id="_x0000_i1245" type="#_x0000_t75" style="width:23.65pt;height:17.2pt" o:ole="">
            <v:imagedata r:id="rId424" o:title=""/>
          </v:shape>
          <o:OLEObject Type="Embed" ProgID="Equation.3" ShapeID="_x0000_i1245" DrawAspect="Content" ObjectID="_1506823351" r:id="rId425"/>
        </w:object>
      </w:r>
      <w:r w:rsidRPr="00E775C1">
        <w:rPr>
          <w:lang w:val="uk-UA"/>
        </w:rPr>
        <w:t xml:space="preserve"> – к</w:t>
      </w:r>
      <w:r w:rsidRPr="00E775C1">
        <w:rPr>
          <w:rFonts w:eastAsia="Arial Unicode MS"/>
          <w:lang w:val="uk-UA"/>
        </w:rPr>
        <w:t xml:space="preserve">ошти в інших банках; </w:t>
      </w:r>
      <w:r w:rsidRPr="00E775C1">
        <w:rPr>
          <w:position w:val="-10"/>
          <w:lang w:val="uk-UA"/>
        </w:rPr>
        <w:object w:dxaOrig="380" w:dyaOrig="320">
          <v:shape id="_x0000_i1246" type="#_x0000_t75" style="width:18.25pt;height:16.1pt" o:ole="">
            <v:imagedata r:id="rId426" o:title=""/>
          </v:shape>
          <o:OLEObject Type="Embed" ProgID="Equation.3" ShapeID="_x0000_i1246" DrawAspect="Content" ObjectID="_1506823352" r:id="rId427"/>
        </w:object>
      </w:r>
      <w:r w:rsidRPr="00E775C1">
        <w:rPr>
          <w:lang w:val="uk-UA"/>
        </w:rPr>
        <w:t xml:space="preserve"> – к</w:t>
      </w:r>
      <w:r w:rsidRPr="00E775C1">
        <w:rPr>
          <w:rFonts w:eastAsia="Arial Unicode MS"/>
          <w:lang w:val="uk-UA"/>
        </w:rPr>
        <w:t xml:space="preserve">редити, надані клієнтам; </w:t>
      </w:r>
      <w:r w:rsidRPr="00E775C1">
        <w:rPr>
          <w:position w:val="-6"/>
          <w:lang w:val="uk-UA"/>
        </w:rPr>
        <w:object w:dxaOrig="679" w:dyaOrig="280">
          <v:shape id="_x0000_i1247" type="#_x0000_t75" style="width:33.3pt;height:13.95pt" o:ole="">
            <v:imagedata r:id="rId428" o:title=""/>
          </v:shape>
          <o:OLEObject Type="Embed" ProgID="Equation.3" ShapeID="_x0000_i1247" DrawAspect="Content" ObjectID="_1506823353" r:id="rId429"/>
        </w:object>
      </w:r>
      <w:r w:rsidRPr="00E775C1">
        <w:rPr>
          <w:lang w:val="uk-UA"/>
        </w:rPr>
        <w:t xml:space="preserve"> – о</w:t>
      </w:r>
      <w:r w:rsidRPr="00E775C1">
        <w:rPr>
          <w:rFonts w:eastAsia="Arial Unicode MS"/>
          <w:lang w:val="uk-UA"/>
        </w:rPr>
        <w:t xml:space="preserve">сновні засоби та нематеріальні активи; </w:t>
      </w:r>
      <w:r w:rsidRPr="00E775C1">
        <w:rPr>
          <w:position w:val="-4"/>
          <w:lang w:val="uk-UA"/>
        </w:rPr>
        <w:object w:dxaOrig="300" w:dyaOrig="260">
          <v:shape id="_x0000_i1248" type="#_x0000_t75" style="width:15.05pt;height:12.9pt" o:ole="">
            <v:imagedata r:id="rId430" o:title=""/>
          </v:shape>
          <o:OLEObject Type="Embed" ProgID="Equation.3" ShapeID="_x0000_i1248" DrawAspect="Content" ObjectID="_1506823354" r:id="rId431"/>
        </w:object>
      </w:r>
      <w:r w:rsidRPr="00E775C1">
        <w:rPr>
          <w:lang w:val="uk-UA"/>
        </w:rPr>
        <w:t xml:space="preserve"> – і</w:t>
      </w:r>
      <w:r w:rsidRPr="00E775C1">
        <w:rPr>
          <w:rFonts w:eastAsia="Arial Unicode MS"/>
          <w:lang w:val="uk-UA"/>
        </w:rPr>
        <w:t>нші активи.</w:t>
      </w:r>
    </w:p>
    <w:p w:rsidR="0014707B" w:rsidRPr="00E775C1" w:rsidRDefault="0014707B" w:rsidP="00536683">
      <w:pPr>
        <w:pStyle w:val="a4"/>
        <w:spacing w:line="240" w:lineRule="auto"/>
        <w:ind w:firstLine="540"/>
        <w:jc w:val="both"/>
        <w:rPr>
          <w:b w:val="0"/>
          <w:bCs w:val="0"/>
          <w:sz w:val="24"/>
        </w:rPr>
      </w:pPr>
      <w:r w:rsidRPr="00E775C1">
        <w:rPr>
          <w:b w:val="0"/>
          <w:bCs w:val="0"/>
          <w:sz w:val="24"/>
        </w:rPr>
        <w:t>Проведемо факторний аналіз чистої процентної маржі інтег</w:t>
      </w:r>
      <w:r w:rsidR="00DE5BD2" w:rsidRPr="00E775C1">
        <w:rPr>
          <w:b w:val="0"/>
          <w:bCs w:val="0"/>
          <w:sz w:val="24"/>
        </w:rPr>
        <w:t>рально-балансовим методом за 2012</w:t>
      </w:r>
      <w:r w:rsidRPr="00E775C1">
        <w:rPr>
          <w:b w:val="0"/>
          <w:bCs w:val="0"/>
          <w:sz w:val="24"/>
        </w:rPr>
        <w:t xml:space="preserve"> рік. Таким чином можна визначити вплив кожного</w:t>
      </w:r>
      <w:r w:rsidR="00DE5BD2" w:rsidRPr="00E775C1">
        <w:rPr>
          <w:b w:val="0"/>
          <w:bCs w:val="0"/>
          <w:sz w:val="24"/>
        </w:rPr>
        <w:t xml:space="preserve"> фактора, наведеного у таблиці 15</w:t>
      </w:r>
      <w:r w:rsidRPr="00E775C1">
        <w:rPr>
          <w:b w:val="0"/>
          <w:bCs w:val="0"/>
          <w:sz w:val="24"/>
        </w:rPr>
        <w:t xml:space="preserve"> на результуючий показник </w:t>
      </w:r>
      <w:r w:rsidR="00DE5BD2" w:rsidRPr="00E775C1">
        <w:rPr>
          <w:b w:val="0"/>
          <w:bCs w:val="0"/>
          <w:sz w:val="24"/>
        </w:rPr>
        <w:t>у 2012 році порівняно із 2011</w:t>
      </w:r>
      <w:r w:rsidRPr="00E775C1">
        <w:rPr>
          <w:b w:val="0"/>
          <w:bCs w:val="0"/>
          <w:sz w:val="24"/>
        </w:rPr>
        <w:t xml:space="preserve"> р. Допоміжні розрахунки наведено у таблиці 22.</w:t>
      </w:r>
    </w:p>
    <w:p w:rsidR="0014707B" w:rsidRPr="00E775C1" w:rsidRDefault="0014707B" w:rsidP="00536683">
      <w:pPr>
        <w:pStyle w:val="a4"/>
        <w:spacing w:line="240" w:lineRule="auto"/>
        <w:ind w:firstLine="540"/>
        <w:jc w:val="both"/>
        <w:rPr>
          <w:b w:val="0"/>
          <w:bCs w:val="0"/>
          <w:sz w:val="24"/>
        </w:rPr>
      </w:pPr>
      <w:r w:rsidRPr="00E775C1">
        <w:rPr>
          <w:b w:val="0"/>
          <w:bCs w:val="0"/>
          <w:sz w:val="24"/>
        </w:rPr>
        <w:t xml:space="preserve">1. Зміна </w:t>
      </w:r>
      <w:r w:rsidRPr="00E775C1">
        <w:rPr>
          <w:b w:val="0"/>
          <w:position w:val="-4"/>
          <w:sz w:val="24"/>
        </w:rPr>
        <w:object w:dxaOrig="619" w:dyaOrig="260">
          <v:shape id="_x0000_i1249" type="#_x0000_t75" style="width:31.15pt;height:12.9pt" o:ole="">
            <v:imagedata r:id="rId412" o:title=""/>
          </v:shape>
          <o:OLEObject Type="Embed" ProgID="Equation.3" ShapeID="_x0000_i1249" DrawAspect="Content" ObjectID="_1506823355" r:id="rId432"/>
        </w:object>
      </w:r>
      <w:r w:rsidRPr="00E775C1">
        <w:rPr>
          <w:b w:val="0"/>
          <w:bCs w:val="0"/>
          <w:sz w:val="24"/>
        </w:rPr>
        <w:t xml:space="preserve"> за рахунок зміни </w:t>
      </w:r>
      <w:r w:rsidRPr="00E775C1">
        <w:rPr>
          <w:b w:val="0"/>
          <w:position w:val="-10"/>
          <w:sz w:val="24"/>
        </w:rPr>
        <w:object w:dxaOrig="580" w:dyaOrig="320">
          <v:shape id="_x0000_i1250" type="#_x0000_t75" style="width:29pt;height:16.1pt" o:ole="">
            <v:imagedata r:id="rId414" o:title=""/>
          </v:shape>
          <o:OLEObject Type="Embed" ProgID="Equation.3" ShapeID="_x0000_i1250" DrawAspect="Content" ObjectID="_1506823356" r:id="rId433"/>
        </w:object>
      </w:r>
      <w:r w:rsidRPr="00E775C1">
        <w:rPr>
          <w:b w:val="0"/>
          <w:sz w:val="24"/>
        </w:rPr>
        <w:t xml:space="preserve"> загалом:</w:t>
      </w:r>
    </w:p>
    <w:p w:rsidR="0014707B" w:rsidRPr="00E775C1" w:rsidRDefault="0014707B" w:rsidP="00536683">
      <w:pPr>
        <w:ind w:firstLine="540"/>
        <w:jc w:val="both"/>
        <w:rPr>
          <w:lang w:val="uk-UA"/>
        </w:rPr>
      </w:pPr>
      <w:r w:rsidRPr="00E775C1">
        <w:rPr>
          <w:position w:val="-24"/>
          <w:lang w:val="uk-UA"/>
        </w:rPr>
        <w:object w:dxaOrig="3260" w:dyaOrig="620">
          <v:shape id="_x0000_i1251" type="#_x0000_t75" style="width:162.25pt;height:31.15pt" o:ole="">
            <v:imagedata r:id="rId434" o:title=""/>
          </v:shape>
          <o:OLEObject Type="Embed" ProgID="Equation.3" ShapeID="_x0000_i1251" DrawAspect="Content" ObjectID="_1506823357" r:id="rId435"/>
        </w:object>
      </w:r>
      <w:r w:rsidRPr="00E775C1">
        <w:rPr>
          <w:lang w:val="uk-UA"/>
        </w:rPr>
        <w:t>0,000000093 × 9840 = 0,00092</w:t>
      </w:r>
    </w:p>
    <w:p w:rsidR="0014707B" w:rsidRPr="00E775C1" w:rsidRDefault="0014707B" w:rsidP="00536683">
      <w:pPr>
        <w:ind w:firstLine="540"/>
        <w:jc w:val="both"/>
        <w:rPr>
          <w:lang w:val="uk-UA"/>
        </w:rPr>
      </w:pPr>
      <w:r w:rsidRPr="00E775C1">
        <w:rPr>
          <w:lang w:val="uk-UA"/>
        </w:rPr>
        <w:t>У тому числі за рахунок:</w:t>
      </w:r>
    </w:p>
    <w:p w:rsidR="0014707B" w:rsidRPr="00E775C1" w:rsidRDefault="0014707B" w:rsidP="00536683">
      <w:pPr>
        <w:jc w:val="both"/>
        <w:rPr>
          <w:lang w:val="uk-UA"/>
        </w:rPr>
      </w:pPr>
      <w:r w:rsidRPr="00E775C1">
        <w:rPr>
          <w:lang w:val="uk-UA"/>
        </w:rPr>
        <w:t>1.1. За рахунок зміни процентних доходів:</w:t>
      </w:r>
      <w:r w:rsidR="00536683">
        <w:rPr>
          <w:lang w:val="uk-UA"/>
        </w:rPr>
        <w:t xml:space="preserve"> </w:t>
      </w:r>
      <w:r w:rsidRPr="00E775C1">
        <w:rPr>
          <w:lang w:val="uk-UA"/>
        </w:rPr>
        <w:t>0,000000093 × 53220 = 0,00495</w:t>
      </w:r>
    </w:p>
    <w:p w:rsidR="0014707B" w:rsidRPr="00E775C1" w:rsidRDefault="0014707B" w:rsidP="00536683">
      <w:pPr>
        <w:jc w:val="both"/>
        <w:rPr>
          <w:lang w:val="uk-UA"/>
        </w:rPr>
      </w:pPr>
      <w:r w:rsidRPr="00E775C1">
        <w:rPr>
          <w:lang w:val="uk-UA"/>
        </w:rPr>
        <w:t>1.2. За рахунок зміни процентних витрат:</w:t>
      </w:r>
      <w:r w:rsidR="00536683">
        <w:rPr>
          <w:b/>
          <w:lang w:val="uk-UA"/>
        </w:rPr>
        <w:t xml:space="preserve"> </w:t>
      </w:r>
      <w:r w:rsidRPr="00E775C1">
        <w:rPr>
          <w:lang w:val="uk-UA"/>
        </w:rPr>
        <w:t>(-1)</w:t>
      </w:r>
      <w:r w:rsidRPr="00E775C1">
        <w:rPr>
          <w:b/>
          <w:lang w:val="uk-UA"/>
        </w:rPr>
        <w:t xml:space="preserve"> </w:t>
      </w:r>
      <w:r w:rsidRPr="00E775C1">
        <w:rPr>
          <w:lang w:val="uk-UA"/>
        </w:rPr>
        <w:t>×</w:t>
      </w:r>
      <w:r w:rsidRPr="00E775C1">
        <w:rPr>
          <w:b/>
          <w:lang w:val="uk-UA"/>
        </w:rPr>
        <w:t xml:space="preserve"> </w:t>
      </w:r>
      <w:r w:rsidRPr="00E775C1">
        <w:rPr>
          <w:lang w:val="uk-UA"/>
        </w:rPr>
        <w:t>0,000000093 × 43380 = -0,00403</w:t>
      </w:r>
    </w:p>
    <w:p w:rsidR="0014707B" w:rsidRPr="00E775C1" w:rsidRDefault="0014707B" w:rsidP="00536683">
      <w:pPr>
        <w:pStyle w:val="a4"/>
        <w:spacing w:line="240" w:lineRule="auto"/>
        <w:ind w:firstLine="540"/>
        <w:jc w:val="both"/>
        <w:rPr>
          <w:b w:val="0"/>
          <w:bCs w:val="0"/>
          <w:sz w:val="24"/>
        </w:rPr>
      </w:pPr>
      <w:r w:rsidRPr="00E775C1">
        <w:rPr>
          <w:b w:val="0"/>
          <w:bCs w:val="0"/>
          <w:sz w:val="24"/>
        </w:rPr>
        <w:t xml:space="preserve">Процентні витрати беруться з протилежним знаком, оскільки у чисельнику </w:t>
      </w:r>
      <w:r w:rsidRPr="00E775C1">
        <w:rPr>
          <w:b w:val="0"/>
          <w:bCs w:val="0"/>
          <w:i/>
          <w:sz w:val="24"/>
        </w:rPr>
        <w:t>ПВ</w:t>
      </w:r>
      <w:r w:rsidRPr="00E775C1">
        <w:rPr>
          <w:b w:val="0"/>
          <w:bCs w:val="0"/>
          <w:sz w:val="24"/>
        </w:rPr>
        <w:t xml:space="preserve"> представлено зі знаком « – ».</w:t>
      </w:r>
    </w:p>
    <w:p w:rsidR="0014707B" w:rsidRPr="00E775C1" w:rsidRDefault="0014707B" w:rsidP="00536683">
      <w:pPr>
        <w:pStyle w:val="a4"/>
        <w:spacing w:line="240" w:lineRule="auto"/>
        <w:ind w:firstLine="540"/>
        <w:jc w:val="right"/>
        <w:rPr>
          <w:b w:val="0"/>
          <w:bCs w:val="0"/>
          <w:sz w:val="24"/>
        </w:rPr>
      </w:pPr>
    </w:p>
    <w:p w:rsidR="0014707B" w:rsidRPr="00E775C1" w:rsidRDefault="00DE5BD2" w:rsidP="00536683">
      <w:pPr>
        <w:pStyle w:val="a4"/>
        <w:spacing w:line="240" w:lineRule="auto"/>
        <w:ind w:firstLine="540"/>
        <w:jc w:val="right"/>
        <w:rPr>
          <w:b w:val="0"/>
          <w:bCs w:val="0"/>
          <w:sz w:val="24"/>
        </w:rPr>
      </w:pPr>
      <w:r w:rsidRPr="00E775C1">
        <w:rPr>
          <w:b w:val="0"/>
          <w:bCs w:val="0"/>
          <w:sz w:val="24"/>
        </w:rPr>
        <w:t>Таблиця 16</w:t>
      </w:r>
    </w:p>
    <w:p w:rsidR="0014707B" w:rsidRPr="00E775C1" w:rsidRDefault="0014707B" w:rsidP="00536683">
      <w:pPr>
        <w:pStyle w:val="a4"/>
        <w:spacing w:line="240" w:lineRule="auto"/>
        <w:ind w:firstLine="540"/>
        <w:rPr>
          <w:b w:val="0"/>
          <w:bCs w:val="0"/>
          <w:sz w:val="24"/>
        </w:rPr>
      </w:pPr>
      <w:r w:rsidRPr="00E775C1">
        <w:rPr>
          <w:b w:val="0"/>
          <w:bCs w:val="0"/>
          <w:sz w:val="24"/>
        </w:rPr>
        <w:t>Вп</w:t>
      </w:r>
      <w:r w:rsidR="00DE5BD2" w:rsidRPr="00E775C1">
        <w:rPr>
          <w:b w:val="0"/>
          <w:bCs w:val="0"/>
          <w:sz w:val="24"/>
        </w:rPr>
        <w:t>лив факторів на зміну ЧПМ у 2012</w:t>
      </w:r>
      <w:r w:rsidRPr="00E775C1">
        <w:rPr>
          <w:b w:val="0"/>
          <w:bCs w:val="0"/>
          <w:sz w:val="24"/>
        </w:rPr>
        <w:t xml:space="preserve"> році</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6"/>
        <w:gridCol w:w="1176"/>
        <w:gridCol w:w="1056"/>
        <w:gridCol w:w="1691"/>
        <w:gridCol w:w="2731"/>
      </w:tblGrid>
      <w:tr w:rsidR="0014707B"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bCs/>
                <w:lang w:val="uk-UA"/>
              </w:rPr>
            </w:pPr>
            <w:r w:rsidRPr="00E775C1">
              <w:rPr>
                <w:bCs/>
                <w:lang w:val="uk-UA"/>
              </w:rPr>
              <w:t>Показник, тис. грн.</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DE5BD2" w:rsidP="00536683">
            <w:pPr>
              <w:jc w:val="center"/>
              <w:rPr>
                <w:bCs/>
                <w:lang w:val="uk-UA"/>
              </w:rPr>
            </w:pPr>
            <w:r w:rsidRPr="00E775C1">
              <w:rPr>
                <w:bCs/>
                <w:lang w:val="uk-UA"/>
              </w:rPr>
              <w:t>2011</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DE5BD2" w:rsidP="00536683">
            <w:pPr>
              <w:jc w:val="center"/>
              <w:rPr>
                <w:bCs/>
                <w:lang w:val="uk-UA"/>
              </w:rPr>
            </w:pPr>
            <w:r w:rsidRPr="00E775C1">
              <w:rPr>
                <w:bCs/>
                <w:lang w:val="uk-UA"/>
              </w:rPr>
              <w:t>2012</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bCs/>
                <w:lang w:val="uk-UA"/>
              </w:rPr>
            </w:pPr>
            <w:r w:rsidRPr="00E775C1">
              <w:rPr>
                <w:bCs/>
                <w:lang w:val="uk-UA"/>
              </w:rPr>
              <w:t>Зміна показника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bCs/>
                <w:lang w:val="uk-UA"/>
              </w:rPr>
            </w:pPr>
            <w:r w:rsidRPr="00E775C1">
              <w:rPr>
                <w:bCs/>
                <w:lang w:val="uk-UA"/>
              </w:rPr>
              <w:t>Зміна ЧПМ за рахунок факторів</w:t>
            </w:r>
          </w:p>
        </w:tc>
      </w:tr>
      <w:tr w:rsidR="0014707B"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lang w:val="uk-UA"/>
              </w:rPr>
              <w:t>Процентні доходи</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301010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354230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53220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0,00495</w:t>
            </w:r>
          </w:p>
        </w:tc>
      </w:tr>
      <w:tr w:rsidR="0014707B"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lang w:val="uk-UA"/>
              </w:rPr>
              <w:t>Процентні витрати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201530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244910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43380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-0,00403</w:t>
            </w:r>
          </w:p>
        </w:tc>
      </w:tr>
      <w:tr w:rsidR="0014707B"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lang w:val="uk-UA"/>
              </w:rPr>
              <w:t>ЧПД</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99480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109320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9840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0,00092</w:t>
            </w:r>
          </w:p>
        </w:tc>
      </w:tr>
      <w:tr w:rsidR="0014707B"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lang w:val="uk-UA"/>
              </w:rPr>
              <w:t>Кошти в НБУ</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930464</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434094</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-496370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0,00045</w:t>
            </w:r>
          </w:p>
        </w:tc>
      </w:tr>
      <w:tr w:rsidR="0014707B"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lang w:val="uk-UA"/>
              </w:rPr>
              <w:t>Кошти в інших банках</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11156688</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7646040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-3510648</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0,00316</w:t>
            </w:r>
          </w:p>
        </w:tc>
      </w:tr>
      <w:tr w:rsidR="0014707B"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lang w:val="uk-UA"/>
              </w:rPr>
              <w:t>Кредити, надані клієнтам</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478073</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356989</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-121084</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0,00011</w:t>
            </w:r>
          </w:p>
        </w:tc>
      </w:tr>
      <w:tr w:rsidR="0014707B"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lang w:val="uk-UA"/>
              </w:rPr>
              <w:t>Основні засоби та нематеріальні активи</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33505</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48838</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15333</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-0,00001</w:t>
            </w:r>
          </w:p>
        </w:tc>
      </w:tr>
      <w:tr w:rsidR="0014707B"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lang w:val="uk-UA"/>
              </w:rPr>
              <w:t>Інші активи</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930464</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434094</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-496370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0,00045</w:t>
            </w:r>
          </w:p>
        </w:tc>
      </w:tr>
      <w:tr w:rsidR="0014707B"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lang w:val="uk-UA"/>
              </w:rPr>
              <w:t>Сукупні активи</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13529194</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8920055</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-4609139</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0,00416</w:t>
            </w:r>
          </w:p>
        </w:tc>
      </w:tr>
      <w:tr w:rsidR="0014707B" w:rsidRPr="00E775C1" w:rsidTr="00CF0CC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lang w:val="uk-UA"/>
              </w:rPr>
              <w:t>Чиста процентна маржа</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301010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354230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0,00508</w:t>
            </w:r>
          </w:p>
        </w:tc>
        <w:tc>
          <w:tcPr>
            <w:tcW w:w="0" w:type="auto"/>
            <w:tcBorders>
              <w:top w:val="single" w:sz="4" w:space="0" w:color="auto"/>
              <w:left w:val="single" w:sz="4" w:space="0" w:color="auto"/>
              <w:bottom w:val="single" w:sz="4" w:space="0" w:color="auto"/>
              <w:right w:val="single" w:sz="4" w:space="0" w:color="auto"/>
            </w:tcBorders>
            <w:vAlign w:val="center"/>
          </w:tcPr>
          <w:p w:rsidR="0014707B" w:rsidRPr="00E775C1" w:rsidRDefault="0014707B" w:rsidP="00536683">
            <w:pPr>
              <w:jc w:val="center"/>
              <w:rPr>
                <w:lang w:val="uk-UA"/>
              </w:rPr>
            </w:pPr>
          </w:p>
        </w:tc>
      </w:tr>
    </w:tbl>
    <w:p w:rsidR="0014707B" w:rsidRPr="00E775C1" w:rsidRDefault="0014707B" w:rsidP="00536683">
      <w:pPr>
        <w:pStyle w:val="a4"/>
        <w:spacing w:line="240" w:lineRule="auto"/>
        <w:ind w:firstLine="540"/>
        <w:jc w:val="both"/>
        <w:rPr>
          <w:b w:val="0"/>
          <w:bCs w:val="0"/>
          <w:sz w:val="24"/>
        </w:rPr>
      </w:pPr>
    </w:p>
    <w:p w:rsidR="0014707B" w:rsidRPr="00E775C1" w:rsidRDefault="0014707B" w:rsidP="00536683">
      <w:pPr>
        <w:pStyle w:val="a4"/>
        <w:spacing w:line="240" w:lineRule="auto"/>
        <w:ind w:firstLine="540"/>
        <w:jc w:val="both"/>
        <w:rPr>
          <w:b w:val="0"/>
          <w:sz w:val="24"/>
        </w:rPr>
      </w:pPr>
      <w:r w:rsidRPr="00E775C1">
        <w:rPr>
          <w:b w:val="0"/>
          <w:bCs w:val="0"/>
          <w:sz w:val="24"/>
        </w:rPr>
        <w:t xml:space="preserve">2. Зміна </w:t>
      </w:r>
      <w:r w:rsidRPr="00E775C1">
        <w:rPr>
          <w:b w:val="0"/>
          <w:position w:val="-4"/>
          <w:sz w:val="24"/>
        </w:rPr>
        <w:object w:dxaOrig="619" w:dyaOrig="260">
          <v:shape id="_x0000_i1252" type="#_x0000_t75" style="width:31.15pt;height:12.9pt" o:ole="">
            <v:imagedata r:id="rId412" o:title=""/>
          </v:shape>
          <o:OLEObject Type="Embed" ProgID="Equation.3" ShapeID="_x0000_i1252" DrawAspect="Content" ObjectID="_1506823358" r:id="rId436"/>
        </w:object>
      </w:r>
      <w:r w:rsidRPr="00E775C1">
        <w:rPr>
          <w:b w:val="0"/>
          <w:bCs w:val="0"/>
          <w:sz w:val="24"/>
        </w:rPr>
        <w:t xml:space="preserve"> за рахунок зміни </w:t>
      </w:r>
      <w:r w:rsidRPr="00E775C1">
        <w:rPr>
          <w:b w:val="0"/>
          <w:position w:val="-6"/>
          <w:sz w:val="24"/>
        </w:rPr>
        <w:object w:dxaOrig="380" w:dyaOrig="280">
          <v:shape id="_x0000_i1253" type="#_x0000_t75" style="width:18.25pt;height:13.95pt" o:ole="">
            <v:imagedata r:id="rId416" o:title=""/>
          </v:shape>
          <o:OLEObject Type="Embed" ProgID="Equation.3" ShapeID="_x0000_i1253" DrawAspect="Content" ObjectID="_1506823359" r:id="rId437"/>
        </w:object>
      </w:r>
      <w:r w:rsidRPr="00E775C1">
        <w:rPr>
          <w:b w:val="0"/>
          <w:sz w:val="24"/>
        </w:rPr>
        <w:t xml:space="preserve"> загалом (всі фактори, які знаходяться у знаменнику, беруться з протилежним знаком):</w:t>
      </w:r>
    </w:p>
    <w:p w:rsidR="0014707B" w:rsidRPr="00E775C1" w:rsidRDefault="0014707B" w:rsidP="00536683">
      <w:pPr>
        <w:ind w:firstLine="540"/>
        <w:jc w:val="both"/>
        <w:rPr>
          <w:lang w:val="uk-UA"/>
        </w:rPr>
      </w:pPr>
      <w:r w:rsidRPr="00E775C1">
        <w:rPr>
          <w:b/>
          <w:bCs/>
          <w:position w:val="-24"/>
          <w:lang w:val="uk-UA"/>
        </w:rPr>
        <w:object w:dxaOrig="4280" w:dyaOrig="620">
          <v:shape id="_x0000_i1254" type="#_x0000_t75" style="width:214.95pt;height:31.15pt" o:ole="">
            <v:imagedata r:id="rId438" o:title=""/>
          </v:shape>
          <o:OLEObject Type="Embed" ProgID="Equation.3" ShapeID="_x0000_i1254" DrawAspect="Content" ObjectID="_1506823360" r:id="rId439"/>
        </w:object>
      </w:r>
      <w:r w:rsidRPr="00E775C1">
        <w:rPr>
          <w:b/>
          <w:bCs/>
          <w:lang w:val="uk-UA"/>
        </w:rPr>
        <w:t>=</w:t>
      </w:r>
      <w:r w:rsidRPr="00E775C1">
        <w:rPr>
          <w:lang w:val="uk-UA"/>
        </w:rPr>
        <w:t>-1 × (-4609139) × 0,0000000009 = 0,00416</w:t>
      </w:r>
    </w:p>
    <w:p w:rsidR="0014707B" w:rsidRPr="00E775C1" w:rsidRDefault="0014707B" w:rsidP="00536683">
      <w:pPr>
        <w:pStyle w:val="a4"/>
        <w:spacing w:line="240" w:lineRule="auto"/>
        <w:ind w:firstLine="540"/>
        <w:jc w:val="both"/>
        <w:rPr>
          <w:b w:val="0"/>
          <w:bCs w:val="0"/>
          <w:sz w:val="24"/>
        </w:rPr>
      </w:pPr>
      <w:r w:rsidRPr="00E775C1">
        <w:rPr>
          <w:b w:val="0"/>
          <w:bCs w:val="0"/>
          <w:sz w:val="24"/>
        </w:rPr>
        <w:t>У тому числі за рахунок:</w:t>
      </w:r>
    </w:p>
    <w:p w:rsidR="0014707B" w:rsidRPr="00E775C1" w:rsidRDefault="0014707B" w:rsidP="00536683">
      <w:pPr>
        <w:jc w:val="both"/>
        <w:rPr>
          <w:lang w:val="uk-UA"/>
        </w:rPr>
      </w:pPr>
      <w:r w:rsidRPr="00E775C1">
        <w:rPr>
          <w:lang w:val="uk-UA"/>
        </w:rPr>
        <w:t xml:space="preserve">2.1. </w:t>
      </w:r>
      <w:r w:rsidRPr="00E775C1">
        <w:rPr>
          <w:bCs/>
          <w:lang w:val="uk-UA"/>
        </w:rPr>
        <w:t xml:space="preserve">Зміна </w:t>
      </w:r>
      <w:r w:rsidRPr="00E775C1">
        <w:rPr>
          <w:position w:val="-4"/>
          <w:lang w:val="uk-UA"/>
        </w:rPr>
        <w:object w:dxaOrig="619" w:dyaOrig="260">
          <v:shape id="_x0000_i1255" type="#_x0000_t75" style="width:31.15pt;height:12.9pt" o:ole="">
            <v:imagedata r:id="rId412" o:title=""/>
          </v:shape>
          <o:OLEObject Type="Embed" ProgID="Equation.3" ShapeID="_x0000_i1255" DrawAspect="Content" ObjectID="_1506823361" r:id="rId440"/>
        </w:object>
      </w:r>
      <w:r w:rsidRPr="00E775C1">
        <w:rPr>
          <w:bCs/>
          <w:lang w:val="uk-UA"/>
        </w:rPr>
        <w:t xml:space="preserve"> за рахунок зміни </w:t>
      </w:r>
      <w:r w:rsidRPr="00E775C1">
        <w:rPr>
          <w:position w:val="-12"/>
          <w:lang w:val="uk-UA"/>
        </w:rPr>
        <w:object w:dxaOrig="560" w:dyaOrig="360">
          <v:shape id="_x0000_i1256" type="#_x0000_t75" style="width:29pt;height:18.25pt" o:ole="">
            <v:imagedata r:id="rId422" o:title=""/>
          </v:shape>
          <o:OLEObject Type="Embed" ProgID="Equation.3" ShapeID="_x0000_i1256" DrawAspect="Content" ObjectID="_1506823362" r:id="rId441"/>
        </w:object>
      </w:r>
      <w:r w:rsidRPr="00E775C1">
        <w:rPr>
          <w:lang w:val="uk-UA"/>
        </w:rPr>
        <w:t>:</w:t>
      </w:r>
      <w:r w:rsidR="00536683">
        <w:rPr>
          <w:lang w:val="uk-UA"/>
        </w:rPr>
        <w:t xml:space="preserve"> </w:t>
      </w:r>
      <w:r w:rsidRPr="00E775C1">
        <w:rPr>
          <w:lang w:val="uk-UA"/>
        </w:rPr>
        <w:t>-1 × (-496370) × 0,0000000009 = 0,00045</w:t>
      </w:r>
    </w:p>
    <w:p w:rsidR="0014707B" w:rsidRPr="00E775C1" w:rsidRDefault="0014707B" w:rsidP="00536683">
      <w:pPr>
        <w:jc w:val="both"/>
        <w:rPr>
          <w:lang w:val="uk-UA"/>
        </w:rPr>
      </w:pPr>
      <w:r w:rsidRPr="00E775C1">
        <w:rPr>
          <w:lang w:val="uk-UA"/>
        </w:rPr>
        <w:t xml:space="preserve">2.2. </w:t>
      </w:r>
      <w:r w:rsidRPr="00E775C1">
        <w:rPr>
          <w:bCs/>
          <w:lang w:val="uk-UA"/>
        </w:rPr>
        <w:t xml:space="preserve">Зміна </w:t>
      </w:r>
      <w:r w:rsidRPr="00E775C1">
        <w:rPr>
          <w:position w:val="-4"/>
          <w:lang w:val="uk-UA"/>
        </w:rPr>
        <w:object w:dxaOrig="619" w:dyaOrig="260">
          <v:shape id="_x0000_i1257" type="#_x0000_t75" style="width:31.15pt;height:12.9pt" o:ole="">
            <v:imagedata r:id="rId412" o:title=""/>
          </v:shape>
          <o:OLEObject Type="Embed" ProgID="Equation.3" ShapeID="_x0000_i1257" DrawAspect="Content" ObjectID="_1506823363" r:id="rId442"/>
        </w:object>
      </w:r>
      <w:r w:rsidRPr="00E775C1">
        <w:rPr>
          <w:bCs/>
          <w:lang w:val="uk-UA"/>
        </w:rPr>
        <w:t xml:space="preserve"> за рахунок зміни </w:t>
      </w:r>
      <w:r w:rsidRPr="00E775C1">
        <w:rPr>
          <w:position w:val="-10"/>
          <w:lang w:val="uk-UA"/>
        </w:rPr>
        <w:object w:dxaOrig="460" w:dyaOrig="340">
          <v:shape id="_x0000_i1258" type="#_x0000_t75" style="width:23.65pt;height:17.2pt" o:ole="">
            <v:imagedata r:id="rId424" o:title=""/>
          </v:shape>
          <o:OLEObject Type="Embed" ProgID="Equation.3" ShapeID="_x0000_i1258" DrawAspect="Content" ObjectID="_1506823364" r:id="rId443"/>
        </w:object>
      </w:r>
      <w:r w:rsidRPr="00E775C1">
        <w:rPr>
          <w:lang w:val="uk-UA"/>
        </w:rPr>
        <w:t>:</w:t>
      </w:r>
      <w:r w:rsidR="00536683">
        <w:rPr>
          <w:lang w:val="uk-UA"/>
        </w:rPr>
        <w:t xml:space="preserve"> </w:t>
      </w:r>
      <w:r w:rsidRPr="00E775C1">
        <w:rPr>
          <w:lang w:val="uk-UA"/>
        </w:rPr>
        <w:t>-1 × (-3510648) × 0,0000000009 = 0,00316</w:t>
      </w:r>
    </w:p>
    <w:p w:rsidR="0014707B" w:rsidRPr="00E775C1" w:rsidRDefault="0014707B" w:rsidP="00536683">
      <w:pPr>
        <w:jc w:val="both"/>
        <w:rPr>
          <w:lang w:val="uk-UA"/>
        </w:rPr>
      </w:pPr>
      <w:r w:rsidRPr="00E775C1">
        <w:rPr>
          <w:lang w:val="uk-UA"/>
        </w:rPr>
        <w:t xml:space="preserve">2.3. </w:t>
      </w:r>
      <w:r w:rsidRPr="00E775C1">
        <w:rPr>
          <w:bCs/>
          <w:lang w:val="uk-UA"/>
        </w:rPr>
        <w:t xml:space="preserve">Зміна </w:t>
      </w:r>
      <w:r w:rsidRPr="00E775C1">
        <w:rPr>
          <w:position w:val="-4"/>
          <w:lang w:val="uk-UA"/>
        </w:rPr>
        <w:object w:dxaOrig="619" w:dyaOrig="260">
          <v:shape id="_x0000_i1259" type="#_x0000_t75" style="width:31.15pt;height:12.9pt" o:ole="">
            <v:imagedata r:id="rId412" o:title=""/>
          </v:shape>
          <o:OLEObject Type="Embed" ProgID="Equation.3" ShapeID="_x0000_i1259" DrawAspect="Content" ObjectID="_1506823365" r:id="rId444"/>
        </w:object>
      </w:r>
      <w:r w:rsidRPr="00E775C1">
        <w:rPr>
          <w:bCs/>
          <w:lang w:val="uk-UA"/>
        </w:rPr>
        <w:t xml:space="preserve"> за рахунок зміни </w:t>
      </w:r>
      <w:r w:rsidRPr="00E775C1">
        <w:rPr>
          <w:position w:val="-10"/>
          <w:lang w:val="uk-UA"/>
        </w:rPr>
        <w:object w:dxaOrig="380" w:dyaOrig="320">
          <v:shape id="_x0000_i1260" type="#_x0000_t75" style="width:18.25pt;height:16.1pt" o:ole="">
            <v:imagedata r:id="rId426" o:title=""/>
          </v:shape>
          <o:OLEObject Type="Embed" ProgID="Equation.3" ShapeID="_x0000_i1260" DrawAspect="Content" ObjectID="_1506823366" r:id="rId445"/>
        </w:object>
      </w:r>
      <w:r w:rsidR="00536683">
        <w:rPr>
          <w:lang w:val="uk-UA"/>
        </w:rPr>
        <w:t xml:space="preserve"> </w:t>
      </w:r>
      <w:r w:rsidRPr="00E775C1">
        <w:rPr>
          <w:lang w:val="uk-UA"/>
        </w:rPr>
        <w:t>:</w:t>
      </w:r>
      <w:r w:rsidR="00536683">
        <w:rPr>
          <w:lang w:val="uk-UA"/>
        </w:rPr>
        <w:t xml:space="preserve"> </w:t>
      </w:r>
      <w:r w:rsidRPr="00E775C1">
        <w:rPr>
          <w:lang w:val="uk-UA"/>
        </w:rPr>
        <w:t>-1 × (-121084) × 0,0000000009 = 0,00011</w:t>
      </w:r>
    </w:p>
    <w:p w:rsidR="0014707B" w:rsidRPr="00E775C1" w:rsidRDefault="0014707B" w:rsidP="00536683">
      <w:pPr>
        <w:jc w:val="both"/>
        <w:rPr>
          <w:lang w:val="uk-UA"/>
        </w:rPr>
      </w:pPr>
      <w:r w:rsidRPr="00E775C1">
        <w:rPr>
          <w:bCs/>
          <w:lang w:val="uk-UA"/>
        </w:rPr>
        <w:t xml:space="preserve">2.4. Зміна </w:t>
      </w:r>
      <w:r w:rsidRPr="00E775C1">
        <w:rPr>
          <w:position w:val="-4"/>
          <w:lang w:val="uk-UA"/>
        </w:rPr>
        <w:object w:dxaOrig="619" w:dyaOrig="260">
          <v:shape id="_x0000_i1261" type="#_x0000_t75" style="width:31.15pt;height:12.9pt" o:ole="">
            <v:imagedata r:id="rId412" o:title=""/>
          </v:shape>
          <o:OLEObject Type="Embed" ProgID="Equation.3" ShapeID="_x0000_i1261" DrawAspect="Content" ObjectID="_1506823367" r:id="rId446"/>
        </w:object>
      </w:r>
      <w:r w:rsidRPr="00E775C1">
        <w:rPr>
          <w:bCs/>
          <w:lang w:val="uk-UA"/>
        </w:rPr>
        <w:t xml:space="preserve"> за рахунок зміни </w:t>
      </w:r>
      <w:r w:rsidRPr="00E775C1">
        <w:rPr>
          <w:position w:val="-6"/>
          <w:lang w:val="uk-UA"/>
        </w:rPr>
        <w:object w:dxaOrig="679" w:dyaOrig="280">
          <v:shape id="_x0000_i1262" type="#_x0000_t75" style="width:33.3pt;height:13.95pt" o:ole="">
            <v:imagedata r:id="rId428" o:title=""/>
          </v:shape>
          <o:OLEObject Type="Embed" ProgID="Equation.3" ShapeID="_x0000_i1262" DrawAspect="Content" ObjectID="_1506823368" r:id="rId447"/>
        </w:object>
      </w:r>
      <w:r w:rsidRPr="00E775C1">
        <w:rPr>
          <w:lang w:val="uk-UA"/>
        </w:rPr>
        <w:t>:</w:t>
      </w:r>
      <w:r w:rsidR="00536683">
        <w:rPr>
          <w:lang w:val="uk-UA"/>
        </w:rPr>
        <w:t xml:space="preserve"> </w:t>
      </w:r>
      <w:r w:rsidRPr="00E775C1">
        <w:rPr>
          <w:lang w:val="uk-UA"/>
        </w:rPr>
        <w:t>-1 × 15333 × 0,0000000009 = -0,00001</w:t>
      </w:r>
    </w:p>
    <w:p w:rsidR="0014707B" w:rsidRPr="00E775C1" w:rsidRDefault="0014707B" w:rsidP="00536683">
      <w:pPr>
        <w:jc w:val="both"/>
        <w:rPr>
          <w:lang w:val="uk-UA"/>
        </w:rPr>
      </w:pPr>
      <w:r w:rsidRPr="00E775C1">
        <w:rPr>
          <w:bCs/>
          <w:lang w:val="uk-UA"/>
        </w:rPr>
        <w:t xml:space="preserve">2.5. Зміна </w:t>
      </w:r>
      <w:r w:rsidRPr="00E775C1">
        <w:rPr>
          <w:position w:val="-4"/>
          <w:lang w:val="uk-UA"/>
        </w:rPr>
        <w:object w:dxaOrig="619" w:dyaOrig="260">
          <v:shape id="_x0000_i1263" type="#_x0000_t75" style="width:31.15pt;height:12.9pt" o:ole="">
            <v:imagedata r:id="rId412" o:title=""/>
          </v:shape>
          <o:OLEObject Type="Embed" ProgID="Equation.3" ShapeID="_x0000_i1263" DrawAspect="Content" ObjectID="_1506823369" r:id="rId448"/>
        </w:object>
      </w:r>
      <w:r w:rsidRPr="00E775C1">
        <w:rPr>
          <w:bCs/>
          <w:lang w:val="uk-UA"/>
        </w:rPr>
        <w:t xml:space="preserve"> за рахунок зміни </w:t>
      </w:r>
      <w:r w:rsidRPr="00E775C1">
        <w:rPr>
          <w:position w:val="-4"/>
          <w:lang w:val="uk-UA"/>
        </w:rPr>
        <w:object w:dxaOrig="300" w:dyaOrig="260">
          <v:shape id="_x0000_i1264" type="#_x0000_t75" style="width:15.05pt;height:12.9pt" o:ole="">
            <v:imagedata r:id="rId430" o:title=""/>
          </v:shape>
          <o:OLEObject Type="Embed" ProgID="Equation.3" ShapeID="_x0000_i1264" DrawAspect="Content" ObjectID="_1506823370" r:id="rId449"/>
        </w:object>
      </w:r>
      <w:r w:rsidRPr="00E775C1">
        <w:rPr>
          <w:lang w:val="uk-UA"/>
        </w:rPr>
        <w:t>:</w:t>
      </w:r>
      <w:r w:rsidR="00536683">
        <w:rPr>
          <w:lang w:val="uk-UA"/>
        </w:rPr>
        <w:t xml:space="preserve"> </w:t>
      </w:r>
      <w:r w:rsidRPr="00E775C1">
        <w:rPr>
          <w:lang w:val="uk-UA"/>
        </w:rPr>
        <w:t>-1 × (-496370) × 0,0000000009 = 0,00045</w:t>
      </w:r>
    </w:p>
    <w:p w:rsidR="0014707B" w:rsidRPr="00E775C1" w:rsidRDefault="0014707B" w:rsidP="00536683">
      <w:pPr>
        <w:pStyle w:val="a4"/>
        <w:spacing w:line="240" w:lineRule="auto"/>
        <w:ind w:firstLine="540"/>
        <w:jc w:val="both"/>
        <w:rPr>
          <w:b w:val="0"/>
          <w:bCs w:val="0"/>
          <w:sz w:val="24"/>
        </w:rPr>
      </w:pPr>
    </w:p>
    <w:p w:rsidR="0014707B" w:rsidRPr="00E775C1" w:rsidRDefault="0014707B" w:rsidP="00536683">
      <w:pPr>
        <w:pStyle w:val="a4"/>
        <w:spacing w:line="240" w:lineRule="auto"/>
        <w:ind w:firstLine="540"/>
        <w:jc w:val="both"/>
        <w:rPr>
          <w:b w:val="0"/>
          <w:bCs w:val="0"/>
          <w:sz w:val="24"/>
        </w:rPr>
      </w:pPr>
      <w:r w:rsidRPr="00E775C1">
        <w:rPr>
          <w:b w:val="0"/>
          <w:bCs w:val="0"/>
          <w:sz w:val="24"/>
        </w:rPr>
        <w:t xml:space="preserve">Перевірка: зміна </w:t>
      </w:r>
      <w:r w:rsidRPr="00E775C1">
        <w:rPr>
          <w:b w:val="0"/>
          <w:bCs w:val="0"/>
          <w:i/>
          <w:sz w:val="24"/>
        </w:rPr>
        <w:t>ЧПМ</w:t>
      </w:r>
      <w:r w:rsidRPr="00E775C1">
        <w:rPr>
          <w:b w:val="0"/>
          <w:bCs w:val="0"/>
          <w:sz w:val="24"/>
        </w:rPr>
        <w:t xml:space="preserve"> = зміна </w:t>
      </w:r>
      <w:r w:rsidRPr="00E775C1">
        <w:rPr>
          <w:b w:val="0"/>
          <w:bCs w:val="0"/>
          <w:i/>
          <w:sz w:val="24"/>
        </w:rPr>
        <w:t>ЧПД</w:t>
      </w:r>
      <w:r w:rsidRPr="00E775C1">
        <w:rPr>
          <w:b w:val="0"/>
          <w:bCs w:val="0"/>
          <w:sz w:val="24"/>
        </w:rPr>
        <w:t xml:space="preserve"> + зміна </w:t>
      </w:r>
      <w:r w:rsidRPr="00E775C1">
        <w:rPr>
          <w:b w:val="0"/>
          <w:bCs w:val="0"/>
          <w:i/>
          <w:sz w:val="24"/>
        </w:rPr>
        <w:t>СА</w:t>
      </w:r>
      <w:r w:rsidRPr="00E775C1">
        <w:rPr>
          <w:b w:val="0"/>
          <w:bCs w:val="0"/>
          <w:sz w:val="24"/>
        </w:rPr>
        <w:t xml:space="preserve"> = </w:t>
      </w:r>
      <w:r w:rsidRPr="00E775C1">
        <w:rPr>
          <w:b w:val="0"/>
          <w:sz w:val="24"/>
        </w:rPr>
        <w:t>0,00092 + 0,00416 = 0,00508</w:t>
      </w:r>
    </w:p>
    <w:p w:rsidR="0014707B" w:rsidRPr="00E775C1" w:rsidRDefault="0014707B" w:rsidP="00536683">
      <w:pPr>
        <w:pStyle w:val="a4"/>
        <w:spacing w:line="240" w:lineRule="auto"/>
        <w:ind w:firstLine="540"/>
        <w:jc w:val="both"/>
        <w:rPr>
          <w:b w:val="0"/>
          <w:bCs w:val="0"/>
          <w:sz w:val="24"/>
        </w:rPr>
      </w:pPr>
      <w:r w:rsidRPr="00E775C1">
        <w:rPr>
          <w:b w:val="0"/>
          <w:bCs w:val="0"/>
          <w:sz w:val="24"/>
        </w:rPr>
        <w:t>Враховуючи всі складові ЧПД і СА, можна записати:</w:t>
      </w:r>
    </w:p>
    <w:p w:rsidR="0014707B" w:rsidRPr="00E775C1" w:rsidRDefault="0014707B" w:rsidP="00536683">
      <w:pPr>
        <w:pStyle w:val="a4"/>
        <w:spacing w:line="240" w:lineRule="auto"/>
        <w:ind w:firstLine="540"/>
        <w:jc w:val="both"/>
        <w:rPr>
          <w:b w:val="0"/>
          <w:sz w:val="24"/>
        </w:rPr>
      </w:pPr>
      <w:r w:rsidRPr="00E775C1">
        <w:rPr>
          <w:b w:val="0"/>
          <w:position w:val="-4"/>
          <w:sz w:val="24"/>
        </w:rPr>
        <w:object w:dxaOrig="240" w:dyaOrig="260">
          <v:shape id="_x0000_i1265" type="#_x0000_t75" style="width:11.8pt;height:12.9pt" o:ole="">
            <v:imagedata r:id="rId400" o:title=""/>
          </v:shape>
          <o:OLEObject Type="Embed" ProgID="Equation.3" ShapeID="_x0000_i1265" DrawAspect="Content" ObjectID="_1506823371" r:id="rId450"/>
        </w:object>
      </w:r>
      <w:r w:rsidRPr="00E775C1">
        <w:rPr>
          <w:b w:val="0"/>
          <w:i/>
          <w:sz w:val="24"/>
        </w:rPr>
        <w:t>ЧПМ</w:t>
      </w:r>
      <w:r w:rsidRPr="00E775C1">
        <w:rPr>
          <w:b w:val="0"/>
          <w:sz w:val="24"/>
        </w:rPr>
        <w:t xml:space="preserve"> = </w:t>
      </w:r>
      <w:r w:rsidRPr="00E775C1">
        <w:rPr>
          <w:b w:val="0"/>
          <w:position w:val="-4"/>
          <w:sz w:val="24"/>
        </w:rPr>
        <w:object w:dxaOrig="240" w:dyaOrig="260">
          <v:shape id="_x0000_i1266" type="#_x0000_t75" style="width:11.8pt;height:12.9pt" o:ole="">
            <v:imagedata r:id="rId400" o:title=""/>
          </v:shape>
          <o:OLEObject Type="Embed" ProgID="Equation.3" ShapeID="_x0000_i1266" DrawAspect="Content" ObjectID="_1506823372" r:id="rId451"/>
        </w:object>
      </w:r>
      <w:r w:rsidRPr="00E775C1">
        <w:rPr>
          <w:b w:val="0"/>
          <w:i/>
          <w:sz w:val="24"/>
        </w:rPr>
        <w:t>ПД</w:t>
      </w:r>
      <w:r w:rsidRPr="00E775C1">
        <w:rPr>
          <w:b w:val="0"/>
          <w:sz w:val="24"/>
        </w:rPr>
        <w:t xml:space="preserve"> + </w:t>
      </w:r>
      <w:r w:rsidRPr="00E775C1">
        <w:rPr>
          <w:b w:val="0"/>
          <w:position w:val="-4"/>
          <w:sz w:val="24"/>
        </w:rPr>
        <w:object w:dxaOrig="240" w:dyaOrig="260">
          <v:shape id="_x0000_i1267" type="#_x0000_t75" style="width:11.8pt;height:12.9pt" o:ole="">
            <v:imagedata r:id="rId400" o:title=""/>
          </v:shape>
          <o:OLEObject Type="Embed" ProgID="Equation.3" ShapeID="_x0000_i1267" DrawAspect="Content" ObjectID="_1506823373" r:id="rId452"/>
        </w:object>
      </w:r>
      <w:r w:rsidRPr="00E775C1">
        <w:rPr>
          <w:b w:val="0"/>
          <w:i/>
          <w:sz w:val="24"/>
        </w:rPr>
        <w:t>ПВ</w:t>
      </w:r>
      <w:r w:rsidRPr="00E775C1">
        <w:rPr>
          <w:b w:val="0"/>
          <w:sz w:val="24"/>
        </w:rPr>
        <w:t xml:space="preserve"> + </w:t>
      </w:r>
      <w:r w:rsidRPr="00E775C1">
        <w:rPr>
          <w:b w:val="0"/>
          <w:position w:val="-4"/>
          <w:sz w:val="24"/>
        </w:rPr>
        <w:object w:dxaOrig="240" w:dyaOrig="260">
          <v:shape id="_x0000_i1268" type="#_x0000_t75" style="width:11.8pt;height:12.9pt" o:ole="">
            <v:imagedata r:id="rId400" o:title=""/>
          </v:shape>
          <o:OLEObject Type="Embed" ProgID="Equation.3" ShapeID="_x0000_i1268" DrawAspect="Content" ObjectID="_1506823374" r:id="rId453"/>
        </w:object>
      </w:r>
      <w:r w:rsidRPr="00E775C1">
        <w:rPr>
          <w:b w:val="0"/>
          <w:position w:val="-12"/>
          <w:sz w:val="24"/>
        </w:rPr>
        <w:object w:dxaOrig="560" w:dyaOrig="360">
          <v:shape id="_x0000_i1269" type="#_x0000_t75" style="width:29pt;height:18.25pt" o:ole="">
            <v:imagedata r:id="rId422" o:title=""/>
          </v:shape>
          <o:OLEObject Type="Embed" ProgID="Equation.3" ShapeID="_x0000_i1269" DrawAspect="Content" ObjectID="_1506823375" r:id="rId454"/>
        </w:object>
      </w:r>
      <w:r w:rsidRPr="00E775C1">
        <w:rPr>
          <w:b w:val="0"/>
          <w:sz w:val="24"/>
        </w:rPr>
        <w:t xml:space="preserve"> + </w:t>
      </w:r>
      <w:r w:rsidRPr="00E775C1">
        <w:rPr>
          <w:b w:val="0"/>
          <w:position w:val="-4"/>
          <w:sz w:val="24"/>
        </w:rPr>
        <w:object w:dxaOrig="240" w:dyaOrig="260">
          <v:shape id="_x0000_i1270" type="#_x0000_t75" style="width:11.8pt;height:12.9pt" o:ole="">
            <v:imagedata r:id="rId400" o:title=""/>
          </v:shape>
          <o:OLEObject Type="Embed" ProgID="Equation.3" ShapeID="_x0000_i1270" DrawAspect="Content" ObjectID="_1506823376" r:id="rId455"/>
        </w:object>
      </w:r>
      <w:r w:rsidRPr="00E775C1">
        <w:rPr>
          <w:b w:val="0"/>
          <w:position w:val="-10"/>
          <w:sz w:val="24"/>
        </w:rPr>
        <w:object w:dxaOrig="460" w:dyaOrig="340">
          <v:shape id="_x0000_i1271" type="#_x0000_t75" style="width:23.65pt;height:17.2pt" o:ole="">
            <v:imagedata r:id="rId424" o:title=""/>
          </v:shape>
          <o:OLEObject Type="Embed" ProgID="Equation.3" ShapeID="_x0000_i1271" DrawAspect="Content" ObjectID="_1506823377" r:id="rId456"/>
        </w:object>
      </w:r>
      <w:r w:rsidRPr="00E775C1">
        <w:rPr>
          <w:b w:val="0"/>
          <w:sz w:val="24"/>
        </w:rPr>
        <w:t xml:space="preserve"> + </w:t>
      </w:r>
      <w:r w:rsidRPr="00E775C1">
        <w:rPr>
          <w:b w:val="0"/>
          <w:position w:val="-4"/>
          <w:sz w:val="24"/>
        </w:rPr>
        <w:object w:dxaOrig="240" w:dyaOrig="260">
          <v:shape id="_x0000_i1272" type="#_x0000_t75" style="width:11.8pt;height:12.9pt" o:ole="">
            <v:imagedata r:id="rId400" o:title=""/>
          </v:shape>
          <o:OLEObject Type="Embed" ProgID="Equation.3" ShapeID="_x0000_i1272" DrawAspect="Content" ObjectID="_1506823378" r:id="rId457"/>
        </w:object>
      </w:r>
      <w:r w:rsidRPr="00E775C1">
        <w:rPr>
          <w:b w:val="0"/>
          <w:position w:val="-10"/>
          <w:sz w:val="24"/>
        </w:rPr>
        <w:object w:dxaOrig="380" w:dyaOrig="320">
          <v:shape id="_x0000_i1273" type="#_x0000_t75" style="width:18.25pt;height:16.1pt" o:ole="">
            <v:imagedata r:id="rId426" o:title=""/>
          </v:shape>
          <o:OLEObject Type="Embed" ProgID="Equation.3" ShapeID="_x0000_i1273" DrawAspect="Content" ObjectID="_1506823379" r:id="rId458"/>
        </w:object>
      </w:r>
      <w:r w:rsidRPr="00E775C1">
        <w:rPr>
          <w:b w:val="0"/>
          <w:sz w:val="24"/>
        </w:rPr>
        <w:t xml:space="preserve"> + </w:t>
      </w:r>
      <w:r w:rsidRPr="00E775C1">
        <w:rPr>
          <w:b w:val="0"/>
          <w:position w:val="-4"/>
          <w:sz w:val="24"/>
        </w:rPr>
        <w:object w:dxaOrig="240" w:dyaOrig="260">
          <v:shape id="_x0000_i1274" type="#_x0000_t75" style="width:11.8pt;height:12.9pt" o:ole="">
            <v:imagedata r:id="rId400" o:title=""/>
          </v:shape>
          <o:OLEObject Type="Embed" ProgID="Equation.3" ShapeID="_x0000_i1274" DrawAspect="Content" ObjectID="_1506823380" r:id="rId459"/>
        </w:object>
      </w:r>
      <w:r w:rsidRPr="00E775C1">
        <w:rPr>
          <w:b w:val="0"/>
          <w:position w:val="-6"/>
          <w:sz w:val="24"/>
        </w:rPr>
        <w:object w:dxaOrig="679" w:dyaOrig="280">
          <v:shape id="_x0000_i1275" type="#_x0000_t75" style="width:33.3pt;height:13.95pt" o:ole="">
            <v:imagedata r:id="rId428" o:title=""/>
          </v:shape>
          <o:OLEObject Type="Embed" ProgID="Equation.3" ShapeID="_x0000_i1275" DrawAspect="Content" ObjectID="_1506823381" r:id="rId460"/>
        </w:object>
      </w:r>
      <w:r w:rsidRPr="00E775C1">
        <w:rPr>
          <w:b w:val="0"/>
          <w:sz w:val="24"/>
        </w:rPr>
        <w:t xml:space="preserve"> + </w:t>
      </w:r>
      <w:r w:rsidRPr="00E775C1">
        <w:rPr>
          <w:b w:val="0"/>
          <w:position w:val="-4"/>
          <w:sz w:val="24"/>
        </w:rPr>
        <w:object w:dxaOrig="240" w:dyaOrig="260">
          <v:shape id="_x0000_i1276" type="#_x0000_t75" style="width:11.8pt;height:12.9pt" o:ole="">
            <v:imagedata r:id="rId400" o:title=""/>
          </v:shape>
          <o:OLEObject Type="Embed" ProgID="Equation.3" ShapeID="_x0000_i1276" DrawAspect="Content" ObjectID="_1506823382" r:id="rId461"/>
        </w:object>
      </w:r>
      <w:r w:rsidRPr="00E775C1">
        <w:rPr>
          <w:b w:val="0"/>
          <w:position w:val="-4"/>
          <w:sz w:val="24"/>
        </w:rPr>
        <w:object w:dxaOrig="300" w:dyaOrig="260">
          <v:shape id="_x0000_i1277" type="#_x0000_t75" style="width:15.05pt;height:12.9pt" o:ole="">
            <v:imagedata r:id="rId430" o:title=""/>
          </v:shape>
          <o:OLEObject Type="Embed" ProgID="Equation.3" ShapeID="_x0000_i1277" DrawAspect="Content" ObjectID="_1506823383" r:id="rId462"/>
        </w:object>
      </w:r>
      <w:r w:rsidRPr="00E775C1">
        <w:rPr>
          <w:b w:val="0"/>
          <w:sz w:val="24"/>
        </w:rPr>
        <w:t xml:space="preserve"> ;</w:t>
      </w:r>
    </w:p>
    <w:p w:rsidR="0014707B" w:rsidRPr="00E775C1" w:rsidRDefault="0014707B" w:rsidP="00536683">
      <w:pPr>
        <w:pStyle w:val="a4"/>
        <w:spacing w:line="240" w:lineRule="auto"/>
        <w:ind w:firstLine="540"/>
        <w:jc w:val="both"/>
        <w:rPr>
          <w:b w:val="0"/>
          <w:sz w:val="24"/>
        </w:rPr>
      </w:pPr>
      <w:r w:rsidRPr="00E775C1">
        <w:rPr>
          <w:b w:val="0"/>
          <w:position w:val="-4"/>
          <w:sz w:val="24"/>
        </w:rPr>
        <w:object w:dxaOrig="240" w:dyaOrig="260">
          <v:shape id="_x0000_i1278" type="#_x0000_t75" style="width:11.8pt;height:12.9pt" o:ole="">
            <v:imagedata r:id="rId400" o:title=""/>
          </v:shape>
          <o:OLEObject Type="Embed" ProgID="Equation.3" ShapeID="_x0000_i1278" DrawAspect="Content" ObjectID="_1506823384" r:id="rId463"/>
        </w:object>
      </w:r>
      <w:r w:rsidRPr="00E775C1">
        <w:rPr>
          <w:b w:val="0"/>
          <w:i/>
          <w:sz w:val="24"/>
        </w:rPr>
        <w:t>ЧПМ</w:t>
      </w:r>
      <w:r w:rsidRPr="00E775C1">
        <w:rPr>
          <w:b w:val="0"/>
          <w:sz w:val="24"/>
        </w:rPr>
        <w:t xml:space="preserve"> = +0,00495 </w:t>
      </w:r>
      <w:r w:rsidRPr="00E775C1">
        <w:rPr>
          <w:b w:val="0"/>
          <w:bCs w:val="0"/>
          <w:sz w:val="24"/>
        </w:rPr>
        <w:t>–</w:t>
      </w:r>
      <w:r w:rsidRPr="00E775C1">
        <w:rPr>
          <w:b w:val="0"/>
          <w:sz w:val="24"/>
        </w:rPr>
        <w:t xml:space="preserve"> 0,00403 + 0,00045 + 0,00316 + 0,00011 </w:t>
      </w:r>
      <w:r w:rsidRPr="00E775C1">
        <w:rPr>
          <w:b w:val="0"/>
          <w:bCs w:val="0"/>
          <w:sz w:val="24"/>
        </w:rPr>
        <w:t xml:space="preserve">– </w:t>
      </w:r>
      <w:r w:rsidRPr="00E775C1">
        <w:rPr>
          <w:b w:val="0"/>
          <w:sz w:val="24"/>
        </w:rPr>
        <w:t>0,00001 + 0,00045 = 0,00508.</w:t>
      </w:r>
    </w:p>
    <w:p w:rsidR="0014707B" w:rsidRPr="00E775C1" w:rsidRDefault="0014707B" w:rsidP="00536683">
      <w:pPr>
        <w:pStyle w:val="a4"/>
        <w:spacing w:line="240" w:lineRule="auto"/>
        <w:ind w:firstLine="540"/>
        <w:jc w:val="both"/>
        <w:rPr>
          <w:b w:val="0"/>
          <w:sz w:val="24"/>
        </w:rPr>
      </w:pPr>
      <w:r w:rsidRPr="00E775C1">
        <w:rPr>
          <w:b w:val="0"/>
          <w:sz w:val="24"/>
        </w:rPr>
        <w:t>Варто наголосити, що для банку бажано, щоб зростали і сукупні активи, і чистий процентний дохід. Зростання сукупних активів зумовлює зменшення чистої процентної маржі, тому необхідно, щоб чистий процентний дохід банку зростав швидшими темпами, ніж сукупні активи банку.</w:t>
      </w:r>
    </w:p>
    <w:p w:rsidR="0014707B" w:rsidRPr="00E775C1" w:rsidRDefault="00DE5BD2" w:rsidP="00536683">
      <w:pPr>
        <w:pStyle w:val="a4"/>
        <w:spacing w:line="240" w:lineRule="auto"/>
        <w:ind w:firstLine="540"/>
        <w:jc w:val="both"/>
        <w:rPr>
          <w:b w:val="0"/>
          <w:sz w:val="24"/>
        </w:rPr>
      </w:pPr>
      <w:r w:rsidRPr="00E775C1">
        <w:rPr>
          <w:b w:val="0"/>
          <w:sz w:val="24"/>
        </w:rPr>
        <w:t>У 2012</w:t>
      </w:r>
      <w:r w:rsidR="0014707B" w:rsidRPr="00E775C1">
        <w:rPr>
          <w:b w:val="0"/>
          <w:sz w:val="24"/>
        </w:rPr>
        <w:t xml:space="preserve"> році чистий процентний дохід зростав, що є позитивним для банку і сприяє зростанню чистої процентної маржі; сукупні активи зменшилися, що є негативним для банку і також зумовлює зростання чистої процентної маржі.</w:t>
      </w:r>
    </w:p>
    <w:p w:rsidR="0014707B" w:rsidRPr="00E775C1" w:rsidRDefault="00DE5BD2" w:rsidP="00536683">
      <w:pPr>
        <w:pStyle w:val="a4"/>
        <w:spacing w:line="240" w:lineRule="auto"/>
        <w:ind w:firstLine="540"/>
        <w:jc w:val="both"/>
        <w:rPr>
          <w:b w:val="0"/>
          <w:sz w:val="24"/>
        </w:rPr>
      </w:pPr>
      <w:r w:rsidRPr="00E775C1">
        <w:rPr>
          <w:b w:val="0"/>
          <w:sz w:val="24"/>
        </w:rPr>
        <w:t>У 2013</w:t>
      </w:r>
      <w:r w:rsidR="0014707B" w:rsidRPr="00E775C1">
        <w:rPr>
          <w:b w:val="0"/>
          <w:sz w:val="24"/>
        </w:rPr>
        <w:t xml:space="preserve"> році спостерігалас</w:t>
      </w:r>
      <w:r w:rsidRPr="00E775C1">
        <w:rPr>
          <w:b w:val="0"/>
          <w:sz w:val="24"/>
        </w:rPr>
        <w:t>я така сама картина, як і у 2012</w:t>
      </w:r>
      <w:r w:rsidR="0014707B" w:rsidRPr="00E775C1">
        <w:rPr>
          <w:b w:val="0"/>
          <w:sz w:val="24"/>
        </w:rPr>
        <w:t>-му: чистий процентний дохід і сукупні активи зумовлювали зростання чистої процентної маржі, проте чистий процентний дохід зріс, що є позитивним для банку, а сукупні активи зменшилися, що є негативне для банку.</w:t>
      </w:r>
    </w:p>
    <w:p w:rsidR="0014707B" w:rsidRPr="00E775C1" w:rsidRDefault="0014707B" w:rsidP="00536683">
      <w:pPr>
        <w:pStyle w:val="a4"/>
        <w:spacing w:line="240" w:lineRule="auto"/>
        <w:ind w:firstLine="540"/>
        <w:jc w:val="both"/>
        <w:rPr>
          <w:b w:val="0"/>
          <w:sz w:val="24"/>
        </w:rPr>
      </w:pPr>
      <w:r w:rsidRPr="00E775C1">
        <w:rPr>
          <w:b w:val="0"/>
          <w:sz w:val="24"/>
        </w:rPr>
        <w:t>Аналогічно</w:t>
      </w:r>
      <w:r w:rsidR="00DE5BD2" w:rsidRPr="00E775C1">
        <w:rPr>
          <w:b w:val="0"/>
          <w:sz w:val="24"/>
        </w:rPr>
        <w:t xml:space="preserve"> проводяться розрахунки і за 2013 рік (табл. 17</w:t>
      </w:r>
      <w:r w:rsidRPr="00E775C1">
        <w:rPr>
          <w:b w:val="0"/>
          <w:sz w:val="24"/>
        </w:rPr>
        <w:t>).</w:t>
      </w:r>
    </w:p>
    <w:p w:rsidR="0014707B" w:rsidRPr="00E775C1" w:rsidRDefault="0014707B" w:rsidP="00536683">
      <w:pPr>
        <w:pStyle w:val="a4"/>
        <w:spacing w:line="240" w:lineRule="auto"/>
        <w:ind w:firstLine="540"/>
        <w:jc w:val="both"/>
        <w:rPr>
          <w:b w:val="0"/>
          <w:bCs w:val="0"/>
          <w:sz w:val="24"/>
        </w:rPr>
      </w:pPr>
      <w:r w:rsidRPr="00E775C1">
        <w:rPr>
          <w:b w:val="0"/>
          <w:bCs w:val="0"/>
          <w:sz w:val="24"/>
        </w:rPr>
        <w:t xml:space="preserve">1. Зміна </w:t>
      </w:r>
      <w:r w:rsidRPr="00E775C1">
        <w:rPr>
          <w:b w:val="0"/>
          <w:position w:val="-4"/>
          <w:sz w:val="24"/>
        </w:rPr>
        <w:object w:dxaOrig="619" w:dyaOrig="260">
          <v:shape id="_x0000_i1279" type="#_x0000_t75" style="width:31.15pt;height:12.9pt" o:ole="">
            <v:imagedata r:id="rId412" o:title=""/>
          </v:shape>
          <o:OLEObject Type="Embed" ProgID="Equation.3" ShapeID="_x0000_i1279" DrawAspect="Content" ObjectID="_1506823385" r:id="rId464"/>
        </w:object>
      </w:r>
      <w:r w:rsidRPr="00E775C1">
        <w:rPr>
          <w:b w:val="0"/>
          <w:bCs w:val="0"/>
          <w:sz w:val="24"/>
        </w:rPr>
        <w:t xml:space="preserve"> за рахунок зміни </w:t>
      </w:r>
      <w:r w:rsidRPr="00E775C1">
        <w:rPr>
          <w:b w:val="0"/>
          <w:position w:val="-10"/>
          <w:sz w:val="24"/>
        </w:rPr>
        <w:object w:dxaOrig="580" w:dyaOrig="320">
          <v:shape id="_x0000_i1280" type="#_x0000_t75" style="width:29pt;height:16.1pt" o:ole="">
            <v:imagedata r:id="rId414" o:title=""/>
          </v:shape>
          <o:OLEObject Type="Embed" ProgID="Equation.3" ShapeID="_x0000_i1280" DrawAspect="Content" ObjectID="_1506823386" r:id="rId465"/>
        </w:object>
      </w:r>
      <w:r w:rsidRPr="00E775C1">
        <w:rPr>
          <w:b w:val="0"/>
          <w:sz w:val="24"/>
        </w:rPr>
        <w:t xml:space="preserve"> загалом:</w:t>
      </w:r>
    </w:p>
    <w:p w:rsidR="0014707B" w:rsidRPr="00E775C1" w:rsidRDefault="0014707B" w:rsidP="00536683">
      <w:pPr>
        <w:ind w:firstLine="540"/>
        <w:jc w:val="both"/>
        <w:rPr>
          <w:lang w:val="uk-UA"/>
        </w:rPr>
      </w:pPr>
      <w:r w:rsidRPr="00E775C1">
        <w:rPr>
          <w:position w:val="-24"/>
          <w:lang w:val="uk-UA"/>
        </w:rPr>
        <w:object w:dxaOrig="3040" w:dyaOrig="620">
          <v:shape id="_x0000_i1281" type="#_x0000_t75" style="width:151.5pt;height:31.15pt" o:ole="">
            <v:imagedata r:id="rId466" o:title=""/>
          </v:shape>
          <o:OLEObject Type="Embed" ProgID="Equation.3" ShapeID="_x0000_i1281" DrawAspect="Content" ObjectID="_1506823387" r:id="rId467"/>
        </w:object>
      </w:r>
      <w:r w:rsidRPr="00E775C1">
        <w:rPr>
          <w:lang w:val="uk-UA"/>
        </w:rPr>
        <w:t xml:space="preserve"> =</w:t>
      </w:r>
      <w:r w:rsidR="00536683">
        <w:rPr>
          <w:lang w:val="uk-UA"/>
        </w:rPr>
        <w:t xml:space="preserve"> </w:t>
      </w:r>
      <w:r w:rsidRPr="00E775C1">
        <w:rPr>
          <w:lang w:val="uk-UA"/>
        </w:rPr>
        <w:t>0,0000003313 × 65730 = 0,0217</w:t>
      </w:r>
    </w:p>
    <w:p w:rsidR="0014707B" w:rsidRPr="00E775C1" w:rsidRDefault="0014707B" w:rsidP="00536683">
      <w:pPr>
        <w:pStyle w:val="a4"/>
        <w:spacing w:line="240" w:lineRule="auto"/>
        <w:ind w:firstLine="540"/>
        <w:jc w:val="both"/>
        <w:rPr>
          <w:b w:val="0"/>
          <w:bCs w:val="0"/>
          <w:sz w:val="24"/>
        </w:rPr>
      </w:pPr>
      <w:r w:rsidRPr="00E775C1">
        <w:rPr>
          <w:b w:val="0"/>
          <w:bCs w:val="0"/>
          <w:sz w:val="24"/>
        </w:rPr>
        <w:t>У тому числі за рахунок:</w:t>
      </w:r>
    </w:p>
    <w:p w:rsidR="0014707B" w:rsidRPr="00E775C1" w:rsidRDefault="0014707B" w:rsidP="00536683">
      <w:pPr>
        <w:jc w:val="both"/>
        <w:rPr>
          <w:lang w:val="uk-UA"/>
        </w:rPr>
      </w:pPr>
      <w:r w:rsidRPr="00E775C1">
        <w:rPr>
          <w:lang w:val="uk-UA"/>
        </w:rPr>
        <w:t>1.1. За рахунок зміни процентних доходів:</w:t>
      </w:r>
      <w:r w:rsidR="00536683">
        <w:rPr>
          <w:lang w:val="uk-UA"/>
        </w:rPr>
        <w:t xml:space="preserve"> </w:t>
      </w:r>
      <w:r w:rsidRPr="00E775C1">
        <w:rPr>
          <w:lang w:val="uk-UA"/>
        </w:rPr>
        <w:t>0,0000003313 × 98540 = 0,0326</w:t>
      </w:r>
    </w:p>
    <w:p w:rsidR="0014707B" w:rsidRPr="00E775C1" w:rsidRDefault="0014707B" w:rsidP="00536683">
      <w:pPr>
        <w:jc w:val="both"/>
        <w:rPr>
          <w:lang w:val="uk-UA"/>
        </w:rPr>
      </w:pPr>
      <w:r w:rsidRPr="00E775C1">
        <w:rPr>
          <w:lang w:val="uk-UA"/>
        </w:rPr>
        <w:t>1.2. За рахунок зміни процентних витрат:</w:t>
      </w:r>
      <w:r w:rsidR="00536683">
        <w:rPr>
          <w:b/>
          <w:lang w:val="uk-UA"/>
        </w:rPr>
        <w:t xml:space="preserve"> </w:t>
      </w:r>
      <w:r w:rsidRPr="00E775C1">
        <w:rPr>
          <w:lang w:val="uk-UA"/>
        </w:rPr>
        <w:t>0,0000003313 × 32810 = -0,0109</w:t>
      </w:r>
    </w:p>
    <w:p w:rsidR="0014707B" w:rsidRPr="00E775C1" w:rsidRDefault="0014707B" w:rsidP="00536683">
      <w:pPr>
        <w:pStyle w:val="a4"/>
        <w:spacing w:line="240" w:lineRule="auto"/>
        <w:ind w:firstLine="540"/>
        <w:jc w:val="both"/>
        <w:rPr>
          <w:b w:val="0"/>
          <w:sz w:val="24"/>
        </w:rPr>
      </w:pPr>
      <w:r w:rsidRPr="00E775C1">
        <w:rPr>
          <w:b w:val="0"/>
          <w:bCs w:val="0"/>
          <w:sz w:val="24"/>
        </w:rPr>
        <w:t xml:space="preserve">2. Зміна </w:t>
      </w:r>
      <w:r w:rsidRPr="00E775C1">
        <w:rPr>
          <w:b w:val="0"/>
          <w:position w:val="-4"/>
          <w:sz w:val="24"/>
        </w:rPr>
        <w:object w:dxaOrig="619" w:dyaOrig="260">
          <v:shape id="_x0000_i1282" type="#_x0000_t75" style="width:31.15pt;height:12.9pt" o:ole="">
            <v:imagedata r:id="rId412" o:title=""/>
          </v:shape>
          <o:OLEObject Type="Embed" ProgID="Equation.3" ShapeID="_x0000_i1282" DrawAspect="Content" ObjectID="_1506823388" r:id="rId468"/>
        </w:object>
      </w:r>
      <w:r w:rsidRPr="00E775C1">
        <w:rPr>
          <w:b w:val="0"/>
          <w:bCs w:val="0"/>
          <w:sz w:val="24"/>
        </w:rPr>
        <w:t xml:space="preserve"> за рахунок зміни </w:t>
      </w:r>
      <w:r w:rsidRPr="00E775C1">
        <w:rPr>
          <w:b w:val="0"/>
          <w:position w:val="-6"/>
        </w:rPr>
        <w:object w:dxaOrig="380" w:dyaOrig="280">
          <v:shape id="_x0000_i1283" type="#_x0000_t75" style="width:18.25pt;height:13.95pt" o:ole="">
            <v:imagedata r:id="rId416" o:title=""/>
          </v:shape>
          <o:OLEObject Type="Embed" ProgID="Equation.3" ShapeID="_x0000_i1283" DrawAspect="Content" ObjectID="_1506823389" r:id="rId469"/>
        </w:object>
      </w:r>
      <w:r w:rsidRPr="00E775C1">
        <w:rPr>
          <w:b w:val="0"/>
          <w:sz w:val="24"/>
        </w:rPr>
        <w:t xml:space="preserve"> загалом (всі фактори, які знаходяться у знаменнику, беруться з протилежним знаком):</w:t>
      </w:r>
    </w:p>
    <w:p w:rsidR="0014707B" w:rsidRPr="00E775C1" w:rsidRDefault="0014707B" w:rsidP="00536683">
      <w:pPr>
        <w:ind w:firstLine="540"/>
        <w:jc w:val="both"/>
        <w:rPr>
          <w:lang w:val="uk-UA"/>
        </w:rPr>
      </w:pPr>
      <w:r w:rsidRPr="00E775C1">
        <w:rPr>
          <w:position w:val="-24"/>
          <w:lang w:val="uk-UA"/>
        </w:rPr>
        <w:object w:dxaOrig="4140" w:dyaOrig="620">
          <v:shape id="_x0000_i1284" type="#_x0000_t75" style="width:207.4pt;height:31.15pt" o:ole="">
            <v:imagedata r:id="rId470" o:title=""/>
          </v:shape>
          <o:OLEObject Type="Embed" ProgID="Equation.3" ShapeID="_x0000_i1284" DrawAspect="Content" ObjectID="_1506823390" r:id="rId471"/>
        </w:object>
      </w:r>
      <w:r w:rsidRPr="00E775C1">
        <w:rPr>
          <w:lang w:val="uk-UA"/>
        </w:rPr>
        <w:t xml:space="preserve"> = -1 × (-7103274) × 0,0000000088 = 0,0625</w:t>
      </w:r>
    </w:p>
    <w:p w:rsidR="0014707B" w:rsidRPr="00E775C1" w:rsidRDefault="0014707B" w:rsidP="00536683">
      <w:pPr>
        <w:pStyle w:val="a4"/>
        <w:spacing w:line="240" w:lineRule="auto"/>
        <w:ind w:firstLine="540"/>
        <w:jc w:val="both"/>
        <w:rPr>
          <w:b w:val="0"/>
          <w:bCs w:val="0"/>
          <w:sz w:val="24"/>
        </w:rPr>
      </w:pPr>
      <w:r w:rsidRPr="00E775C1">
        <w:rPr>
          <w:b w:val="0"/>
          <w:bCs w:val="0"/>
          <w:sz w:val="24"/>
        </w:rPr>
        <w:t>У тому числі за рахунок:</w:t>
      </w:r>
    </w:p>
    <w:p w:rsidR="0014707B" w:rsidRPr="00E775C1" w:rsidRDefault="0014707B" w:rsidP="00536683">
      <w:pPr>
        <w:jc w:val="both"/>
        <w:rPr>
          <w:lang w:val="uk-UA"/>
        </w:rPr>
      </w:pPr>
      <w:r w:rsidRPr="00E775C1">
        <w:rPr>
          <w:lang w:val="uk-UA"/>
        </w:rPr>
        <w:t xml:space="preserve">2.1. </w:t>
      </w:r>
      <w:r w:rsidRPr="00E775C1">
        <w:rPr>
          <w:bCs/>
          <w:lang w:val="uk-UA"/>
        </w:rPr>
        <w:t xml:space="preserve">Зміна </w:t>
      </w:r>
      <w:r w:rsidRPr="00E775C1">
        <w:rPr>
          <w:position w:val="-4"/>
          <w:lang w:val="uk-UA"/>
        </w:rPr>
        <w:object w:dxaOrig="619" w:dyaOrig="260">
          <v:shape id="_x0000_i1285" type="#_x0000_t75" style="width:31.15pt;height:12.9pt" o:ole="">
            <v:imagedata r:id="rId412" o:title=""/>
          </v:shape>
          <o:OLEObject Type="Embed" ProgID="Equation.3" ShapeID="_x0000_i1285" DrawAspect="Content" ObjectID="_1506823391" r:id="rId472"/>
        </w:object>
      </w:r>
      <w:r w:rsidRPr="00E775C1">
        <w:rPr>
          <w:bCs/>
          <w:lang w:val="uk-UA"/>
        </w:rPr>
        <w:t xml:space="preserve"> за рахунок зміни </w:t>
      </w:r>
      <w:r w:rsidRPr="00E775C1">
        <w:rPr>
          <w:position w:val="-12"/>
          <w:lang w:val="uk-UA"/>
        </w:rPr>
        <w:object w:dxaOrig="560" w:dyaOrig="360">
          <v:shape id="_x0000_i1286" type="#_x0000_t75" style="width:29pt;height:18.25pt" o:ole="">
            <v:imagedata r:id="rId422" o:title=""/>
          </v:shape>
          <o:OLEObject Type="Embed" ProgID="Equation.3" ShapeID="_x0000_i1286" DrawAspect="Content" ObjectID="_1506823392" r:id="rId473"/>
        </w:object>
      </w:r>
      <w:r w:rsidRPr="00E775C1">
        <w:rPr>
          <w:lang w:val="uk-UA"/>
        </w:rPr>
        <w:t>:</w:t>
      </w:r>
      <w:r w:rsidR="00536683">
        <w:rPr>
          <w:lang w:val="uk-UA"/>
        </w:rPr>
        <w:t xml:space="preserve"> </w:t>
      </w:r>
      <w:r w:rsidRPr="00E775C1">
        <w:rPr>
          <w:lang w:val="uk-UA"/>
        </w:rPr>
        <w:t>-1 × -267051 × 0,0000000088 = 0,0024</w:t>
      </w:r>
    </w:p>
    <w:p w:rsidR="0014707B" w:rsidRPr="00E775C1" w:rsidRDefault="0014707B" w:rsidP="00536683">
      <w:pPr>
        <w:jc w:val="both"/>
        <w:rPr>
          <w:lang w:val="uk-UA"/>
        </w:rPr>
      </w:pPr>
      <w:r w:rsidRPr="00E775C1">
        <w:rPr>
          <w:lang w:val="uk-UA"/>
        </w:rPr>
        <w:t xml:space="preserve">2.2. </w:t>
      </w:r>
      <w:r w:rsidRPr="00E775C1">
        <w:rPr>
          <w:bCs/>
          <w:lang w:val="uk-UA"/>
        </w:rPr>
        <w:t xml:space="preserve">Зміна </w:t>
      </w:r>
      <w:r w:rsidRPr="00E775C1">
        <w:rPr>
          <w:position w:val="-4"/>
          <w:lang w:val="uk-UA"/>
        </w:rPr>
        <w:object w:dxaOrig="619" w:dyaOrig="260">
          <v:shape id="_x0000_i1287" type="#_x0000_t75" style="width:31.15pt;height:12.9pt" o:ole="">
            <v:imagedata r:id="rId412" o:title=""/>
          </v:shape>
          <o:OLEObject Type="Embed" ProgID="Equation.3" ShapeID="_x0000_i1287" DrawAspect="Content" ObjectID="_1506823393" r:id="rId474"/>
        </w:object>
      </w:r>
      <w:r w:rsidRPr="00E775C1">
        <w:rPr>
          <w:bCs/>
          <w:lang w:val="uk-UA"/>
        </w:rPr>
        <w:t xml:space="preserve"> за рахунок зміни </w:t>
      </w:r>
      <w:r w:rsidRPr="00E775C1">
        <w:rPr>
          <w:position w:val="-10"/>
          <w:lang w:val="uk-UA"/>
        </w:rPr>
        <w:object w:dxaOrig="460" w:dyaOrig="340">
          <v:shape id="_x0000_i1288" type="#_x0000_t75" style="width:23.65pt;height:17.2pt" o:ole="">
            <v:imagedata r:id="rId424" o:title=""/>
          </v:shape>
          <o:OLEObject Type="Embed" ProgID="Equation.3" ShapeID="_x0000_i1288" DrawAspect="Content" ObjectID="_1506823394" r:id="rId475"/>
        </w:object>
      </w:r>
      <w:r w:rsidRPr="00E775C1">
        <w:rPr>
          <w:lang w:val="uk-UA"/>
        </w:rPr>
        <w:t>:</w:t>
      </w:r>
      <w:r w:rsidR="00536683">
        <w:rPr>
          <w:lang w:val="uk-UA"/>
        </w:rPr>
        <w:t xml:space="preserve"> </w:t>
      </w:r>
      <w:r w:rsidRPr="00E775C1">
        <w:rPr>
          <w:lang w:val="uk-UA"/>
        </w:rPr>
        <w:t>-1 × -6277728 × 0,0000000088 = 0,0552</w:t>
      </w:r>
    </w:p>
    <w:p w:rsidR="0014707B" w:rsidRPr="00E775C1" w:rsidRDefault="0014707B" w:rsidP="00536683">
      <w:pPr>
        <w:jc w:val="both"/>
        <w:rPr>
          <w:lang w:val="uk-UA"/>
        </w:rPr>
      </w:pPr>
      <w:r w:rsidRPr="00E775C1">
        <w:rPr>
          <w:lang w:val="uk-UA"/>
        </w:rPr>
        <w:t xml:space="preserve">2.3. </w:t>
      </w:r>
      <w:r w:rsidRPr="00E775C1">
        <w:rPr>
          <w:bCs/>
          <w:lang w:val="uk-UA"/>
        </w:rPr>
        <w:t xml:space="preserve">Зміна </w:t>
      </w:r>
      <w:r w:rsidRPr="00E775C1">
        <w:rPr>
          <w:position w:val="-4"/>
          <w:lang w:val="uk-UA"/>
        </w:rPr>
        <w:object w:dxaOrig="619" w:dyaOrig="260">
          <v:shape id="_x0000_i1289" type="#_x0000_t75" style="width:31.15pt;height:12.9pt" o:ole="">
            <v:imagedata r:id="rId412" o:title=""/>
          </v:shape>
          <o:OLEObject Type="Embed" ProgID="Equation.3" ShapeID="_x0000_i1289" DrawAspect="Content" ObjectID="_1506823395" r:id="rId476"/>
        </w:object>
      </w:r>
      <w:r w:rsidRPr="00E775C1">
        <w:rPr>
          <w:bCs/>
          <w:lang w:val="uk-UA"/>
        </w:rPr>
        <w:t xml:space="preserve"> за рахунок зміни </w:t>
      </w:r>
      <w:r w:rsidRPr="00E775C1">
        <w:rPr>
          <w:position w:val="-10"/>
          <w:lang w:val="uk-UA"/>
        </w:rPr>
        <w:object w:dxaOrig="380" w:dyaOrig="320">
          <v:shape id="_x0000_i1290" type="#_x0000_t75" style="width:18.25pt;height:16.1pt" o:ole="">
            <v:imagedata r:id="rId426" o:title=""/>
          </v:shape>
          <o:OLEObject Type="Embed" ProgID="Equation.3" ShapeID="_x0000_i1290" DrawAspect="Content" ObjectID="_1506823396" r:id="rId477"/>
        </w:object>
      </w:r>
      <w:r w:rsidR="00536683">
        <w:rPr>
          <w:lang w:val="uk-UA"/>
        </w:rPr>
        <w:t xml:space="preserve"> </w:t>
      </w:r>
      <w:r w:rsidRPr="00E775C1">
        <w:rPr>
          <w:lang w:val="uk-UA"/>
        </w:rPr>
        <w:t>:</w:t>
      </w:r>
      <w:r w:rsidR="00536683">
        <w:rPr>
          <w:lang w:val="uk-UA"/>
        </w:rPr>
        <w:t xml:space="preserve"> </w:t>
      </w:r>
      <w:r w:rsidRPr="00E775C1">
        <w:rPr>
          <w:lang w:val="uk-UA"/>
        </w:rPr>
        <w:t>-1 × -275560 × 0,0000000088 = 0,0024</w:t>
      </w:r>
    </w:p>
    <w:p w:rsidR="0014707B" w:rsidRPr="00E775C1" w:rsidRDefault="0014707B" w:rsidP="00536683">
      <w:pPr>
        <w:jc w:val="both"/>
        <w:rPr>
          <w:lang w:val="uk-UA"/>
        </w:rPr>
      </w:pPr>
      <w:r w:rsidRPr="00E775C1">
        <w:rPr>
          <w:bCs/>
          <w:lang w:val="uk-UA"/>
        </w:rPr>
        <w:t xml:space="preserve">2.4. Зміна </w:t>
      </w:r>
      <w:r w:rsidRPr="00E775C1">
        <w:rPr>
          <w:position w:val="-4"/>
          <w:lang w:val="uk-UA"/>
        </w:rPr>
        <w:object w:dxaOrig="619" w:dyaOrig="260">
          <v:shape id="_x0000_i1291" type="#_x0000_t75" style="width:31.15pt;height:12.9pt" o:ole="">
            <v:imagedata r:id="rId412" o:title=""/>
          </v:shape>
          <o:OLEObject Type="Embed" ProgID="Equation.3" ShapeID="_x0000_i1291" DrawAspect="Content" ObjectID="_1506823397" r:id="rId478"/>
        </w:object>
      </w:r>
      <w:r w:rsidRPr="00E775C1">
        <w:rPr>
          <w:bCs/>
          <w:lang w:val="uk-UA"/>
        </w:rPr>
        <w:t xml:space="preserve"> за рахунок зміни </w:t>
      </w:r>
      <w:r w:rsidRPr="00E775C1">
        <w:rPr>
          <w:position w:val="-6"/>
          <w:lang w:val="uk-UA"/>
        </w:rPr>
        <w:object w:dxaOrig="679" w:dyaOrig="280">
          <v:shape id="_x0000_i1292" type="#_x0000_t75" style="width:33.3pt;height:13.95pt" o:ole="">
            <v:imagedata r:id="rId428" o:title=""/>
          </v:shape>
          <o:OLEObject Type="Embed" ProgID="Equation.3" ShapeID="_x0000_i1292" DrawAspect="Content" ObjectID="_1506823398" r:id="rId479"/>
        </w:object>
      </w:r>
      <w:r w:rsidRPr="00E775C1">
        <w:rPr>
          <w:lang w:val="uk-UA"/>
        </w:rPr>
        <w:t>:</w:t>
      </w:r>
      <w:r w:rsidR="00536683">
        <w:rPr>
          <w:lang w:val="uk-UA"/>
        </w:rPr>
        <w:t xml:space="preserve"> </w:t>
      </w:r>
      <w:r w:rsidRPr="00E775C1">
        <w:rPr>
          <w:lang w:val="uk-UA"/>
        </w:rPr>
        <w:t>-1 × -15884 × 0,0000000088 = 0,0001</w:t>
      </w:r>
    </w:p>
    <w:p w:rsidR="0014707B" w:rsidRPr="00E775C1" w:rsidRDefault="0014707B" w:rsidP="00536683">
      <w:pPr>
        <w:jc w:val="both"/>
        <w:rPr>
          <w:lang w:val="uk-UA"/>
        </w:rPr>
      </w:pPr>
      <w:r w:rsidRPr="00E775C1">
        <w:rPr>
          <w:bCs/>
          <w:lang w:val="uk-UA"/>
        </w:rPr>
        <w:t xml:space="preserve">2.5. Зміна </w:t>
      </w:r>
      <w:r w:rsidRPr="00E775C1">
        <w:rPr>
          <w:position w:val="-4"/>
          <w:lang w:val="uk-UA"/>
        </w:rPr>
        <w:object w:dxaOrig="619" w:dyaOrig="260">
          <v:shape id="_x0000_i1293" type="#_x0000_t75" style="width:31.15pt;height:12.9pt" o:ole="">
            <v:imagedata r:id="rId412" o:title=""/>
          </v:shape>
          <o:OLEObject Type="Embed" ProgID="Equation.3" ShapeID="_x0000_i1293" DrawAspect="Content" ObjectID="_1506823399" r:id="rId480"/>
        </w:object>
      </w:r>
      <w:r w:rsidRPr="00E775C1">
        <w:rPr>
          <w:bCs/>
          <w:lang w:val="uk-UA"/>
        </w:rPr>
        <w:t xml:space="preserve"> за рахунок зміни </w:t>
      </w:r>
      <w:r w:rsidRPr="00E775C1">
        <w:rPr>
          <w:position w:val="-4"/>
          <w:lang w:val="uk-UA"/>
        </w:rPr>
        <w:object w:dxaOrig="300" w:dyaOrig="260">
          <v:shape id="_x0000_i1294" type="#_x0000_t75" style="width:15.05pt;height:12.9pt" o:ole="">
            <v:imagedata r:id="rId430" o:title=""/>
          </v:shape>
          <o:OLEObject Type="Embed" ProgID="Equation.3" ShapeID="_x0000_i1294" DrawAspect="Content" ObjectID="_1506823400" r:id="rId481"/>
        </w:object>
      </w:r>
      <w:r w:rsidRPr="00E775C1">
        <w:rPr>
          <w:lang w:val="uk-UA"/>
        </w:rPr>
        <w:t>:</w:t>
      </w:r>
      <w:r w:rsidR="00536683">
        <w:rPr>
          <w:lang w:val="uk-UA"/>
        </w:rPr>
        <w:t xml:space="preserve"> </w:t>
      </w:r>
      <w:r w:rsidRPr="00E775C1">
        <w:rPr>
          <w:lang w:val="uk-UA"/>
        </w:rPr>
        <w:t>-1 × -267051 × 0,0000000088 = 0,0024</w:t>
      </w:r>
    </w:p>
    <w:p w:rsidR="0014707B" w:rsidRPr="00E775C1" w:rsidRDefault="0014707B" w:rsidP="00536683">
      <w:pPr>
        <w:pStyle w:val="a4"/>
        <w:spacing w:line="240" w:lineRule="auto"/>
        <w:ind w:firstLine="540"/>
        <w:jc w:val="right"/>
        <w:rPr>
          <w:b w:val="0"/>
          <w:bCs w:val="0"/>
          <w:sz w:val="24"/>
        </w:rPr>
      </w:pPr>
    </w:p>
    <w:p w:rsidR="0014707B" w:rsidRPr="00E775C1" w:rsidRDefault="00DE5BD2" w:rsidP="00536683">
      <w:pPr>
        <w:pStyle w:val="a4"/>
        <w:spacing w:line="240" w:lineRule="auto"/>
        <w:ind w:firstLine="540"/>
        <w:jc w:val="right"/>
        <w:rPr>
          <w:b w:val="0"/>
          <w:bCs w:val="0"/>
          <w:sz w:val="24"/>
        </w:rPr>
      </w:pPr>
      <w:r w:rsidRPr="00E775C1">
        <w:rPr>
          <w:b w:val="0"/>
          <w:bCs w:val="0"/>
          <w:sz w:val="24"/>
        </w:rPr>
        <w:t>Таблиця 17</w:t>
      </w:r>
    </w:p>
    <w:p w:rsidR="0014707B" w:rsidRPr="00E775C1" w:rsidRDefault="0014707B" w:rsidP="00536683">
      <w:pPr>
        <w:pStyle w:val="a4"/>
        <w:spacing w:line="240" w:lineRule="auto"/>
        <w:ind w:firstLine="540"/>
        <w:rPr>
          <w:b w:val="0"/>
          <w:bCs w:val="0"/>
          <w:sz w:val="24"/>
        </w:rPr>
      </w:pPr>
      <w:r w:rsidRPr="00E775C1">
        <w:rPr>
          <w:b w:val="0"/>
          <w:bCs w:val="0"/>
          <w:sz w:val="24"/>
        </w:rPr>
        <w:t>В</w:t>
      </w:r>
      <w:r w:rsidR="00DE5BD2" w:rsidRPr="00E775C1">
        <w:rPr>
          <w:b w:val="0"/>
          <w:bCs w:val="0"/>
          <w:sz w:val="24"/>
        </w:rPr>
        <w:t>плив факторів на зміну ЧПМ у 2013</w:t>
      </w:r>
      <w:r w:rsidRPr="00E775C1">
        <w:rPr>
          <w:b w:val="0"/>
          <w:bCs w:val="0"/>
          <w:sz w:val="24"/>
        </w:rPr>
        <w:t xml:space="preserve"> році</w:t>
      </w:r>
    </w:p>
    <w:tbl>
      <w:tblPr>
        <w:tblW w:w="9848"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0"/>
        <w:gridCol w:w="1056"/>
        <w:gridCol w:w="1056"/>
        <w:gridCol w:w="1704"/>
        <w:gridCol w:w="2782"/>
      </w:tblGrid>
      <w:tr w:rsidR="0014707B" w:rsidRPr="00E775C1" w:rsidTr="00CF0CC5">
        <w:trPr>
          <w:jc w:val="center"/>
        </w:trPr>
        <w:tc>
          <w:tcPr>
            <w:tcW w:w="3250"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bCs/>
                <w:lang w:val="uk-UA"/>
              </w:rPr>
            </w:pPr>
            <w:r w:rsidRPr="00E775C1">
              <w:rPr>
                <w:bCs/>
                <w:lang w:val="uk-UA"/>
              </w:rPr>
              <w:t>Показник, тис. грн.</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bCs/>
                <w:lang w:val="uk-UA"/>
              </w:rPr>
            </w:pPr>
            <w:r w:rsidRPr="00E775C1">
              <w:rPr>
                <w:bCs/>
                <w:lang w:val="uk-UA"/>
              </w:rPr>
              <w:t>20</w:t>
            </w:r>
            <w:r w:rsidR="00DE5BD2" w:rsidRPr="00E775C1">
              <w:rPr>
                <w:bCs/>
                <w:lang w:val="uk-UA"/>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DE5BD2" w:rsidP="00536683">
            <w:pPr>
              <w:jc w:val="center"/>
              <w:rPr>
                <w:bCs/>
                <w:lang w:val="uk-UA"/>
              </w:rPr>
            </w:pPr>
            <w:r w:rsidRPr="00E775C1">
              <w:rPr>
                <w:bCs/>
                <w:lang w:val="uk-UA"/>
              </w:rPr>
              <w:t>2013</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bCs/>
                <w:lang w:val="uk-UA"/>
              </w:rPr>
            </w:pPr>
            <w:r w:rsidRPr="00E775C1">
              <w:rPr>
                <w:bCs/>
                <w:lang w:val="uk-UA"/>
              </w:rPr>
              <w:t>Зміна показника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bCs/>
                <w:lang w:val="uk-UA"/>
              </w:rPr>
            </w:pPr>
            <w:r w:rsidRPr="00E775C1">
              <w:rPr>
                <w:bCs/>
                <w:lang w:val="uk-UA"/>
              </w:rPr>
              <w:t>Зміна ЧПМ за рахунок факторів</w:t>
            </w:r>
          </w:p>
        </w:tc>
      </w:tr>
      <w:tr w:rsidR="0014707B" w:rsidRPr="00E775C1" w:rsidTr="00CF0CC5">
        <w:trPr>
          <w:jc w:val="center"/>
        </w:trPr>
        <w:tc>
          <w:tcPr>
            <w:tcW w:w="3250"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lang w:val="uk-UA"/>
              </w:rPr>
              <w:t>Процентні доходи</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354230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452770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98540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0,0326</w:t>
            </w:r>
          </w:p>
        </w:tc>
      </w:tr>
      <w:tr w:rsidR="0014707B" w:rsidRPr="00E775C1" w:rsidTr="00CF0CC5">
        <w:trPr>
          <w:jc w:val="center"/>
        </w:trPr>
        <w:tc>
          <w:tcPr>
            <w:tcW w:w="3250"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lang w:val="uk-UA"/>
              </w:rPr>
              <w:t>Процентні витрати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244910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277720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32810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-0,0109</w:t>
            </w:r>
          </w:p>
        </w:tc>
      </w:tr>
      <w:tr w:rsidR="0014707B" w:rsidRPr="00E775C1" w:rsidTr="00CF0CC5">
        <w:trPr>
          <w:jc w:val="center"/>
        </w:trPr>
        <w:tc>
          <w:tcPr>
            <w:tcW w:w="3250"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lang w:val="uk-UA"/>
              </w:rPr>
              <w:t>ЧПД</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109320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175050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65730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0,0217</w:t>
            </w:r>
          </w:p>
        </w:tc>
      </w:tr>
      <w:tr w:rsidR="0014707B" w:rsidRPr="00E775C1" w:rsidTr="00CF0CC5">
        <w:trPr>
          <w:jc w:val="center"/>
        </w:trPr>
        <w:tc>
          <w:tcPr>
            <w:tcW w:w="3250"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lang w:val="uk-UA"/>
              </w:rPr>
              <w:t>Кошти в НБУ</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434094</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167043</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-267051</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0,0024</w:t>
            </w:r>
          </w:p>
        </w:tc>
      </w:tr>
      <w:tr w:rsidR="0014707B" w:rsidRPr="00E775C1" w:rsidTr="00CF0CC5">
        <w:trPr>
          <w:jc w:val="center"/>
        </w:trPr>
        <w:tc>
          <w:tcPr>
            <w:tcW w:w="3250"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lang w:val="uk-UA"/>
              </w:rPr>
              <w:t>Кошти в інших банках</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7646040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1368312</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-6277728</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0,0552</w:t>
            </w:r>
          </w:p>
        </w:tc>
      </w:tr>
      <w:tr w:rsidR="0014707B" w:rsidRPr="00E775C1" w:rsidTr="00CF0CC5">
        <w:trPr>
          <w:jc w:val="center"/>
        </w:trPr>
        <w:tc>
          <w:tcPr>
            <w:tcW w:w="3250"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lang w:val="uk-UA"/>
              </w:rPr>
              <w:t>Кредити, надані клієнтам</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356989</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81429</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-275560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0,0024</w:t>
            </w:r>
          </w:p>
        </w:tc>
      </w:tr>
      <w:tr w:rsidR="0014707B" w:rsidRPr="00E775C1" w:rsidTr="00CF0CC5">
        <w:trPr>
          <w:jc w:val="center"/>
        </w:trPr>
        <w:tc>
          <w:tcPr>
            <w:tcW w:w="3250"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lang w:val="uk-UA"/>
              </w:rPr>
              <w:t>Основні засоби та нематеріальні активи</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48838</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32954</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-15884</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0,0001</w:t>
            </w:r>
          </w:p>
        </w:tc>
      </w:tr>
      <w:tr w:rsidR="0014707B" w:rsidRPr="00E775C1" w:rsidTr="00CF0CC5">
        <w:trPr>
          <w:jc w:val="center"/>
        </w:trPr>
        <w:tc>
          <w:tcPr>
            <w:tcW w:w="3250"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lang w:val="uk-UA"/>
              </w:rPr>
              <w:t>Інші активи</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434094</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167043</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-267051</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0,0024</w:t>
            </w:r>
          </w:p>
        </w:tc>
      </w:tr>
      <w:tr w:rsidR="0014707B" w:rsidRPr="00E775C1" w:rsidTr="00CF0CC5">
        <w:trPr>
          <w:jc w:val="center"/>
        </w:trPr>
        <w:tc>
          <w:tcPr>
            <w:tcW w:w="3250"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lang w:val="uk-UA"/>
              </w:rPr>
              <w:t>Сукупні активи</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8920055</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1816781</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-7103274</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0,0625</w:t>
            </w:r>
          </w:p>
        </w:tc>
      </w:tr>
      <w:tr w:rsidR="0014707B" w:rsidRPr="00E775C1" w:rsidTr="00CF0CC5">
        <w:trPr>
          <w:jc w:val="center"/>
        </w:trPr>
        <w:tc>
          <w:tcPr>
            <w:tcW w:w="3250" w:type="dxa"/>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rPr>
                <w:lang w:val="uk-UA"/>
              </w:rPr>
            </w:pPr>
            <w:r w:rsidRPr="00E775C1">
              <w:rPr>
                <w:lang w:val="uk-UA"/>
              </w:rPr>
              <w:t>Чиста процентна маржа</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354230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452770</w:t>
            </w:r>
          </w:p>
        </w:tc>
        <w:tc>
          <w:tcPr>
            <w:tcW w:w="0" w:type="auto"/>
            <w:tcBorders>
              <w:top w:val="single" w:sz="4" w:space="0" w:color="auto"/>
              <w:left w:val="single" w:sz="4" w:space="0" w:color="auto"/>
              <w:bottom w:val="single" w:sz="4" w:space="0" w:color="auto"/>
              <w:right w:val="single" w:sz="4" w:space="0" w:color="auto"/>
            </w:tcBorders>
            <w:vAlign w:val="center"/>
            <w:hideMark/>
          </w:tcPr>
          <w:p w:rsidR="0014707B" w:rsidRPr="00E775C1" w:rsidRDefault="0014707B" w:rsidP="00536683">
            <w:pPr>
              <w:jc w:val="center"/>
              <w:rPr>
                <w:lang w:val="uk-UA"/>
              </w:rPr>
            </w:pPr>
            <w:r w:rsidRPr="00E775C1">
              <w:rPr>
                <w:lang w:val="uk-UA"/>
              </w:rPr>
              <w:t>0,0841</w:t>
            </w:r>
          </w:p>
        </w:tc>
        <w:tc>
          <w:tcPr>
            <w:tcW w:w="0" w:type="auto"/>
            <w:tcBorders>
              <w:top w:val="single" w:sz="4" w:space="0" w:color="auto"/>
              <w:left w:val="single" w:sz="4" w:space="0" w:color="auto"/>
              <w:bottom w:val="single" w:sz="4" w:space="0" w:color="auto"/>
              <w:right w:val="single" w:sz="4" w:space="0" w:color="auto"/>
            </w:tcBorders>
            <w:vAlign w:val="center"/>
          </w:tcPr>
          <w:p w:rsidR="0014707B" w:rsidRPr="00E775C1" w:rsidRDefault="0014707B" w:rsidP="00536683">
            <w:pPr>
              <w:jc w:val="center"/>
              <w:rPr>
                <w:lang w:val="uk-UA"/>
              </w:rPr>
            </w:pPr>
          </w:p>
        </w:tc>
      </w:tr>
    </w:tbl>
    <w:p w:rsidR="0014707B" w:rsidRPr="00E775C1" w:rsidRDefault="0014707B" w:rsidP="00536683">
      <w:pPr>
        <w:pStyle w:val="a4"/>
        <w:spacing w:line="240" w:lineRule="auto"/>
        <w:ind w:firstLine="540"/>
        <w:jc w:val="both"/>
        <w:rPr>
          <w:b w:val="0"/>
          <w:bCs w:val="0"/>
          <w:sz w:val="24"/>
        </w:rPr>
      </w:pPr>
    </w:p>
    <w:p w:rsidR="0014707B" w:rsidRPr="00E775C1" w:rsidRDefault="0014707B" w:rsidP="00536683">
      <w:pPr>
        <w:pStyle w:val="a4"/>
        <w:spacing w:line="240" w:lineRule="auto"/>
        <w:ind w:firstLine="540"/>
        <w:jc w:val="both"/>
        <w:rPr>
          <w:b w:val="0"/>
          <w:bCs w:val="0"/>
          <w:sz w:val="24"/>
        </w:rPr>
      </w:pPr>
    </w:p>
    <w:p w:rsidR="0014707B" w:rsidRPr="00E775C1" w:rsidRDefault="0014707B" w:rsidP="00536683">
      <w:pPr>
        <w:jc w:val="both"/>
        <w:rPr>
          <w:rFonts w:ascii="Arial" w:hAnsi="Arial" w:cs="Arial"/>
          <w:sz w:val="20"/>
          <w:szCs w:val="20"/>
          <w:lang w:val="uk-UA"/>
        </w:rPr>
      </w:pPr>
      <w:r w:rsidRPr="00E775C1">
        <w:rPr>
          <w:bCs/>
          <w:lang w:val="uk-UA"/>
        </w:rPr>
        <w:t xml:space="preserve">Перевірка: зміна </w:t>
      </w:r>
      <w:r w:rsidRPr="00E775C1">
        <w:rPr>
          <w:bCs/>
          <w:i/>
          <w:lang w:val="uk-UA"/>
        </w:rPr>
        <w:t>ЧПМ</w:t>
      </w:r>
      <w:r w:rsidRPr="00E775C1">
        <w:rPr>
          <w:bCs/>
          <w:lang w:val="uk-UA"/>
        </w:rPr>
        <w:t xml:space="preserve"> = зміна </w:t>
      </w:r>
      <w:r w:rsidRPr="00E775C1">
        <w:rPr>
          <w:bCs/>
          <w:i/>
          <w:lang w:val="uk-UA"/>
        </w:rPr>
        <w:t>ЧПД</w:t>
      </w:r>
      <w:r w:rsidRPr="00E775C1">
        <w:rPr>
          <w:bCs/>
          <w:lang w:val="uk-UA"/>
        </w:rPr>
        <w:t xml:space="preserve"> + зміна </w:t>
      </w:r>
      <w:r w:rsidRPr="00E775C1">
        <w:rPr>
          <w:bCs/>
          <w:i/>
          <w:lang w:val="uk-UA"/>
        </w:rPr>
        <w:t>СА</w:t>
      </w:r>
      <w:r w:rsidRPr="00E775C1">
        <w:rPr>
          <w:bCs/>
          <w:lang w:val="uk-UA"/>
        </w:rPr>
        <w:t xml:space="preserve"> = </w:t>
      </w:r>
      <w:r w:rsidRPr="00E775C1">
        <w:rPr>
          <w:lang w:val="uk-UA"/>
        </w:rPr>
        <w:t>0,0217 + 0,0625 = 0,0842</w:t>
      </w:r>
    </w:p>
    <w:p w:rsidR="0014707B" w:rsidRPr="00E775C1" w:rsidRDefault="0014707B" w:rsidP="00536683">
      <w:pPr>
        <w:pStyle w:val="a4"/>
        <w:spacing w:line="240" w:lineRule="auto"/>
        <w:ind w:firstLine="540"/>
        <w:jc w:val="both"/>
        <w:rPr>
          <w:b w:val="0"/>
          <w:bCs w:val="0"/>
          <w:sz w:val="24"/>
        </w:rPr>
      </w:pPr>
      <w:r w:rsidRPr="00E775C1">
        <w:rPr>
          <w:b w:val="0"/>
          <w:bCs w:val="0"/>
          <w:sz w:val="24"/>
        </w:rPr>
        <w:t>Враховуючи всі складові ЧПД і СА, можна записати:</w:t>
      </w:r>
    </w:p>
    <w:p w:rsidR="0014707B" w:rsidRPr="00E775C1" w:rsidRDefault="0014707B" w:rsidP="00536683">
      <w:pPr>
        <w:pStyle w:val="a4"/>
        <w:spacing w:line="240" w:lineRule="auto"/>
        <w:ind w:firstLine="540"/>
        <w:jc w:val="both"/>
        <w:rPr>
          <w:b w:val="0"/>
          <w:sz w:val="24"/>
        </w:rPr>
      </w:pPr>
      <w:r w:rsidRPr="00E775C1">
        <w:rPr>
          <w:b w:val="0"/>
          <w:position w:val="-4"/>
          <w:sz w:val="24"/>
        </w:rPr>
        <w:object w:dxaOrig="240" w:dyaOrig="260">
          <v:shape id="_x0000_i1295" type="#_x0000_t75" style="width:11.8pt;height:12.9pt" o:ole="">
            <v:imagedata r:id="rId400" o:title=""/>
          </v:shape>
          <o:OLEObject Type="Embed" ProgID="Equation.3" ShapeID="_x0000_i1295" DrawAspect="Content" ObjectID="_1506823401" r:id="rId482"/>
        </w:object>
      </w:r>
      <w:r w:rsidRPr="00E775C1">
        <w:rPr>
          <w:b w:val="0"/>
          <w:i/>
          <w:sz w:val="24"/>
        </w:rPr>
        <w:t>ЧПМ</w:t>
      </w:r>
      <w:r w:rsidRPr="00E775C1">
        <w:rPr>
          <w:b w:val="0"/>
          <w:sz w:val="24"/>
        </w:rPr>
        <w:t xml:space="preserve"> = </w:t>
      </w:r>
      <w:r w:rsidRPr="00E775C1">
        <w:rPr>
          <w:b w:val="0"/>
          <w:position w:val="-4"/>
          <w:sz w:val="24"/>
        </w:rPr>
        <w:object w:dxaOrig="240" w:dyaOrig="260">
          <v:shape id="_x0000_i1296" type="#_x0000_t75" style="width:11.8pt;height:12.9pt" o:ole="">
            <v:imagedata r:id="rId400" o:title=""/>
          </v:shape>
          <o:OLEObject Type="Embed" ProgID="Equation.3" ShapeID="_x0000_i1296" DrawAspect="Content" ObjectID="_1506823402" r:id="rId483"/>
        </w:object>
      </w:r>
      <w:r w:rsidRPr="00E775C1">
        <w:rPr>
          <w:b w:val="0"/>
          <w:i/>
          <w:sz w:val="24"/>
        </w:rPr>
        <w:t>ПД</w:t>
      </w:r>
      <w:r w:rsidRPr="00E775C1">
        <w:rPr>
          <w:b w:val="0"/>
          <w:sz w:val="24"/>
        </w:rPr>
        <w:t xml:space="preserve"> + </w:t>
      </w:r>
      <w:r w:rsidRPr="00E775C1">
        <w:rPr>
          <w:b w:val="0"/>
          <w:position w:val="-4"/>
          <w:sz w:val="24"/>
        </w:rPr>
        <w:object w:dxaOrig="240" w:dyaOrig="260">
          <v:shape id="_x0000_i1297" type="#_x0000_t75" style="width:11.8pt;height:12.9pt" o:ole="">
            <v:imagedata r:id="rId400" o:title=""/>
          </v:shape>
          <o:OLEObject Type="Embed" ProgID="Equation.3" ShapeID="_x0000_i1297" DrawAspect="Content" ObjectID="_1506823403" r:id="rId484"/>
        </w:object>
      </w:r>
      <w:r w:rsidRPr="00E775C1">
        <w:rPr>
          <w:b w:val="0"/>
          <w:i/>
          <w:sz w:val="24"/>
        </w:rPr>
        <w:t>ПВ</w:t>
      </w:r>
      <w:r w:rsidRPr="00E775C1">
        <w:rPr>
          <w:b w:val="0"/>
          <w:sz w:val="24"/>
        </w:rPr>
        <w:t xml:space="preserve"> + </w:t>
      </w:r>
      <w:r w:rsidRPr="00E775C1">
        <w:rPr>
          <w:b w:val="0"/>
          <w:position w:val="-4"/>
          <w:sz w:val="24"/>
        </w:rPr>
        <w:object w:dxaOrig="240" w:dyaOrig="260">
          <v:shape id="_x0000_i1298" type="#_x0000_t75" style="width:11.8pt;height:12.9pt" o:ole="">
            <v:imagedata r:id="rId400" o:title=""/>
          </v:shape>
          <o:OLEObject Type="Embed" ProgID="Equation.3" ShapeID="_x0000_i1298" DrawAspect="Content" ObjectID="_1506823404" r:id="rId485"/>
        </w:object>
      </w:r>
      <w:r w:rsidRPr="00E775C1">
        <w:rPr>
          <w:b w:val="0"/>
          <w:position w:val="-12"/>
          <w:sz w:val="24"/>
        </w:rPr>
        <w:object w:dxaOrig="560" w:dyaOrig="360">
          <v:shape id="_x0000_i1299" type="#_x0000_t75" style="width:29pt;height:18.25pt" o:ole="">
            <v:imagedata r:id="rId422" o:title=""/>
          </v:shape>
          <o:OLEObject Type="Embed" ProgID="Equation.3" ShapeID="_x0000_i1299" DrawAspect="Content" ObjectID="_1506823405" r:id="rId486"/>
        </w:object>
      </w:r>
      <w:r w:rsidRPr="00E775C1">
        <w:rPr>
          <w:b w:val="0"/>
          <w:sz w:val="24"/>
        </w:rPr>
        <w:t xml:space="preserve"> + </w:t>
      </w:r>
      <w:r w:rsidRPr="00E775C1">
        <w:rPr>
          <w:b w:val="0"/>
          <w:position w:val="-4"/>
          <w:sz w:val="24"/>
        </w:rPr>
        <w:object w:dxaOrig="240" w:dyaOrig="260">
          <v:shape id="_x0000_i1300" type="#_x0000_t75" style="width:11.8pt;height:12.9pt" o:ole="">
            <v:imagedata r:id="rId400" o:title=""/>
          </v:shape>
          <o:OLEObject Type="Embed" ProgID="Equation.3" ShapeID="_x0000_i1300" DrawAspect="Content" ObjectID="_1506823406" r:id="rId487"/>
        </w:object>
      </w:r>
      <w:r w:rsidRPr="00E775C1">
        <w:rPr>
          <w:b w:val="0"/>
          <w:position w:val="-10"/>
          <w:sz w:val="24"/>
        </w:rPr>
        <w:object w:dxaOrig="460" w:dyaOrig="340">
          <v:shape id="_x0000_i1301" type="#_x0000_t75" style="width:23.65pt;height:17.2pt" o:ole="">
            <v:imagedata r:id="rId424" o:title=""/>
          </v:shape>
          <o:OLEObject Type="Embed" ProgID="Equation.3" ShapeID="_x0000_i1301" DrawAspect="Content" ObjectID="_1506823407" r:id="rId488"/>
        </w:object>
      </w:r>
      <w:r w:rsidRPr="00E775C1">
        <w:rPr>
          <w:b w:val="0"/>
          <w:sz w:val="24"/>
        </w:rPr>
        <w:t xml:space="preserve"> + </w:t>
      </w:r>
      <w:r w:rsidRPr="00E775C1">
        <w:rPr>
          <w:b w:val="0"/>
          <w:position w:val="-4"/>
          <w:sz w:val="24"/>
        </w:rPr>
        <w:object w:dxaOrig="240" w:dyaOrig="260">
          <v:shape id="_x0000_i1302" type="#_x0000_t75" style="width:11.8pt;height:12.9pt" o:ole="">
            <v:imagedata r:id="rId400" o:title=""/>
          </v:shape>
          <o:OLEObject Type="Embed" ProgID="Equation.3" ShapeID="_x0000_i1302" DrawAspect="Content" ObjectID="_1506823408" r:id="rId489"/>
        </w:object>
      </w:r>
      <w:r w:rsidRPr="00E775C1">
        <w:rPr>
          <w:b w:val="0"/>
          <w:position w:val="-10"/>
          <w:sz w:val="24"/>
        </w:rPr>
        <w:object w:dxaOrig="380" w:dyaOrig="320">
          <v:shape id="_x0000_i1303" type="#_x0000_t75" style="width:18.25pt;height:16.1pt" o:ole="">
            <v:imagedata r:id="rId426" o:title=""/>
          </v:shape>
          <o:OLEObject Type="Embed" ProgID="Equation.3" ShapeID="_x0000_i1303" DrawAspect="Content" ObjectID="_1506823409" r:id="rId490"/>
        </w:object>
      </w:r>
      <w:r w:rsidRPr="00E775C1">
        <w:rPr>
          <w:b w:val="0"/>
          <w:sz w:val="24"/>
        </w:rPr>
        <w:t xml:space="preserve"> + </w:t>
      </w:r>
      <w:r w:rsidRPr="00E775C1">
        <w:rPr>
          <w:b w:val="0"/>
          <w:position w:val="-4"/>
          <w:sz w:val="24"/>
        </w:rPr>
        <w:object w:dxaOrig="240" w:dyaOrig="260">
          <v:shape id="_x0000_i1304" type="#_x0000_t75" style="width:11.8pt;height:12.9pt" o:ole="">
            <v:imagedata r:id="rId400" o:title=""/>
          </v:shape>
          <o:OLEObject Type="Embed" ProgID="Equation.3" ShapeID="_x0000_i1304" DrawAspect="Content" ObjectID="_1506823410" r:id="rId491"/>
        </w:object>
      </w:r>
      <w:r w:rsidRPr="00E775C1">
        <w:rPr>
          <w:b w:val="0"/>
          <w:position w:val="-6"/>
          <w:sz w:val="24"/>
        </w:rPr>
        <w:object w:dxaOrig="679" w:dyaOrig="280">
          <v:shape id="_x0000_i1305" type="#_x0000_t75" style="width:33.3pt;height:13.95pt" o:ole="">
            <v:imagedata r:id="rId428" o:title=""/>
          </v:shape>
          <o:OLEObject Type="Embed" ProgID="Equation.3" ShapeID="_x0000_i1305" DrawAspect="Content" ObjectID="_1506823411" r:id="rId492"/>
        </w:object>
      </w:r>
      <w:r w:rsidRPr="00E775C1">
        <w:rPr>
          <w:b w:val="0"/>
          <w:sz w:val="24"/>
        </w:rPr>
        <w:t xml:space="preserve"> + </w:t>
      </w:r>
      <w:r w:rsidRPr="00E775C1">
        <w:rPr>
          <w:b w:val="0"/>
          <w:position w:val="-4"/>
          <w:sz w:val="24"/>
        </w:rPr>
        <w:object w:dxaOrig="240" w:dyaOrig="260">
          <v:shape id="_x0000_i1306" type="#_x0000_t75" style="width:11.8pt;height:12.9pt" o:ole="">
            <v:imagedata r:id="rId400" o:title=""/>
          </v:shape>
          <o:OLEObject Type="Embed" ProgID="Equation.3" ShapeID="_x0000_i1306" DrawAspect="Content" ObjectID="_1506823412" r:id="rId493"/>
        </w:object>
      </w:r>
      <w:r w:rsidRPr="00E775C1">
        <w:rPr>
          <w:b w:val="0"/>
          <w:position w:val="-4"/>
          <w:sz w:val="24"/>
        </w:rPr>
        <w:object w:dxaOrig="300" w:dyaOrig="260">
          <v:shape id="_x0000_i1307" type="#_x0000_t75" style="width:15.05pt;height:12.9pt" o:ole="">
            <v:imagedata r:id="rId430" o:title=""/>
          </v:shape>
          <o:OLEObject Type="Embed" ProgID="Equation.3" ShapeID="_x0000_i1307" DrawAspect="Content" ObjectID="_1506823413" r:id="rId494"/>
        </w:object>
      </w:r>
      <w:r w:rsidRPr="00E775C1">
        <w:rPr>
          <w:b w:val="0"/>
          <w:sz w:val="24"/>
        </w:rPr>
        <w:t xml:space="preserve"> ;</w:t>
      </w:r>
    </w:p>
    <w:p w:rsidR="0014707B" w:rsidRPr="00E775C1" w:rsidRDefault="0014707B" w:rsidP="00536683">
      <w:pPr>
        <w:pStyle w:val="a4"/>
        <w:spacing w:line="240" w:lineRule="auto"/>
        <w:ind w:firstLine="540"/>
        <w:jc w:val="both"/>
        <w:rPr>
          <w:b w:val="0"/>
          <w:sz w:val="24"/>
        </w:rPr>
      </w:pPr>
      <w:r w:rsidRPr="00E775C1">
        <w:rPr>
          <w:b w:val="0"/>
          <w:position w:val="-4"/>
          <w:sz w:val="24"/>
        </w:rPr>
        <w:object w:dxaOrig="240" w:dyaOrig="260">
          <v:shape id="_x0000_i1308" type="#_x0000_t75" style="width:11.8pt;height:12.9pt" o:ole="">
            <v:imagedata r:id="rId400" o:title=""/>
          </v:shape>
          <o:OLEObject Type="Embed" ProgID="Equation.3" ShapeID="_x0000_i1308" DrawAspect="Content" ObjectID="_1506823414" r:id="rId495"/>
        </w:object>
      </w:r>
      <w:r w:rsidRPr="00E775C1">
        <w:rPr>
          <w:b w:val="0"/>
          <w:i/>
          <w:sz w:val="24"/>
        </w:rPr>
        <w:t>ЧПМ</w:t>
      </w:r>
      <w:r w:rsidRPr="00E775C1">
        <w:rPr>
          <w:b w:val="0"/>
          <w:sz w:val="24"/>
        </w:rPr>
        <w:t xml:space="preserve"> = 0,0326 </w:t>
      </w:r>
      <w:r w:rsidRPr="00E775C1">
        <w:rPr>
          <w:b w:val="0"/>
          <w:bCs w:val="0"/>
          <w:sz w:val="24"/>
        </w:rPr>
        <w:t xml:space="preserve">– </w:t>
      </w:r>
      <w:r w:rsidRPr="00E775C1">
        <w:rPr>
          <w:b w:val="0"/>
          <w:sz w:val="24"/>
        </w:rPr>
        <w:t>0,0109 + 0,0024 + 0,0552 + 0,0024 + 0,0001 + 0,0024 = 0,0842</w:t>
      </w:r>
    </w:p>
    <w:sectPr w:rsidR="0014707B" w:rsidRPr="00E775C1" w:rsidSect="00857250">
      <w:footerReference w:type="default" r:id="rId496"/>
      <w:pgSz w:w="11906" w:h="16838"/>
      <w:pgMar w:top="850" w:right="850"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39F" w:rsidRDefault="0001439F" w:rsidP="00C66235">
      <w:r>
        <w:separator/>
      </w:r>
    </w:p>
  </w:endnote>
  <w:endnote w:type="continuationSeparator" w:id="0">
    <w:p w:rsidR="0001439F" w:rsidRDefault="0001439F" w:rsidP="00C662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rinda">
    <w:panose1 w:val="020B0502040204020203"/>
    <w:charset w:val="01"/>
    <w:family w:val="roman"/>
    <w:notTrueType/>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8779"/>
      <w:docPartObj>
        <w:docPartGallery w:val="Page Numbers (Bottom of Page)"/>
        <w:docPartUnique/>
      </w:docPartObj>
    </w:sdtPr>
    <w:sdtContent>
      <w:p w:rsidR="00B4373A" w:rsidRDefault="00332EA4">
        <w:pPr>
          <w:pStyle w:val="af"/>
          <w:jc w:val="center"/>
        </w:pPr>
        <w:fldSimple w:instr=" PAGE   \* MERGEFORMAT ">
          <w:r w:rsidR="00A234EA">
            <w:rPr>
              <w:noProof/>
            </w:rPr>
            <w:t>31</w:t>
          </w:r>
        </w:fldSimple>
      </w:p>
    </w:sdtContent>
  </w:sdt>
  <w:p w:rsidR="00B4373A" w:rsidRDefault="00B4373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39F" w:rsidRDefault="0001439F" w:rsidP="00C66235">
      <w:r>
        <w:separator/>
      </w:r>
    </w:p>
  </w:footnote>
  <w:footnote w:type="continuationSeparator" w:id="0">
    <w:p w:rsidR="0001439F" w:rsidRDefault="0001439F" w:rsidP="00C662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9146C42"/>
    <w:lvl w:ilvl="0">
      <w:numFmt w:val="decimal"/>
      <w:lvlText w:val="*"/>
      <w:lvlJc w:val="left"/>
    </w:lvl>
  </w:abstractNum>
  <w:abstractNum w:abstractNumId="1">
    <w:nsid w:val="004E51B9"/>
    <w:multiLevelType w:val="multilevel"/>
    <w:tmpl w:val="6DC806D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2">
    <w:nsid w:val="00B02178"/>
    <w:multiLevelType w:val="multilevel"/>
    <w:tmpl w:val="6F101E4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5930F5A"/>
    <w:multiLevelType w:val="hybridMultilevel"/>
    <w:tmpl w:val="75CA31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8543191"/>
    <w:multiLevelType w:val="multilevel"/>
    <w:tmpl w:val="371EC434"/>
    <w:lvl w:ilvl="0">
      <w:start w:val="1"/>
      <w:numFmt w:val="decimal"/>
      <w:lvlText w:val="%1."/>
      <w:lvlJc w:val="left"/>
      <w:pPr>
        <w:ind w:left="720" w:hanging="360"/>
      </w:pPr>
      <w:rPr>
        <w:rFonts w:cs="Times New Roman" w:hint="default"/>
      </w:rPr>
    </w:lvl>
    <w:lvl w:ilvl="1">
      <w:start w:val="1"/>
      <w:numFmt w:val="decimal"/>
      <w:isLgl/>
      <w:lvlText w:val="%1.%2."/>
      <w:lvlJc w:val="left"/>
      <w:pPr>
        <w:ind w:left="2479" w:hanging="720"/>
      </w:pPr>
      <w:rPr>
        <w:rFonts w:cs="Times New Roman" w:hint="default"/>
      </w:rPr>
    </w:lvl>
    <w:lvl w:ilvl="2">
      <w:start w:val="1"/>
      <w:numFmt w:val="decimal"/>
      <w:isLgl/>
      <w:lvlText w:val="%1.%2.%3."/>
      <w:lvlJc w:val="left"/>
      <w:pPr>
        <w:ind w:left="3878" w:hanging="720"/>
      </w:pPr>
      <w:rPr>
        <w:rFonts w:cs="Times New Roman" w:hint="default"/>
      </w:rPr>
    </w:lvl>
    <w:lvl w:ilvl="3">
      <w:start w:val="1"/>
      <w:numFmt w:val="decimal"/>
      <w:isLgl/>
      <w:lvlText w:val="%1.%2.%3.%4."/>
      <w:lvlJc w:val="left"/>
      <w:pPr>
        <w:ind w:left="5637" w:hanging="1080"/>
      </w:pPr>
      <w:rPr>
        <w:rFonts w:cs="Times New Roman" w:hint="default"/>
      </w:rPr>
    </w:lvl>
    <w:lvl w:ilvl="4">
      <w:start w:val="1"/>
      <w:numFmt w:val="decimal"/>
      <w:isLgl/>
      <w:lvlText w:val="%1.%2.%3.%4.%5."/>
      <w:lvlJc w:val="left"/>
      <w:pPr>
        <w:ind w:left="7036" w:hanging="1080"/>
      </w:pPr>
      <w:rPr>
        <w:rFonts w:cs="Times New Roman" w:hint="default"/>
      </w:rPr>
    </w:lvl>
    <w:lvl w:ilvl="5">
      <w:start w:val="1"/>
      <w:numFmt w:val="decimal"/>
      <w:isLgl/>
      <w:lvlText w:val="%1.%2.%3.%4.%5.%6."/>
      <w:lvlJc w:val="left"/>
      <w:pPr>
        <w:ind w:left="8795" w:hanging="1440"/>
      </w:pPr>
      <w:rPr>
        <w:rFonts w:cs="Times New Roman" w:hint="default"/>
      </w:rPr>
    </w:lvl>
    <w:lvl w:ilvl="6">
      <w:start w:val="1"/>
      <w:numFmt w:val="decimal"/>
      <w:isLgl/>
      <w:lvlText w:val="%1.%2.%3.%4.%5.%6.%7."/>
      <w:lvlJc w:val="left"/>
      <w:pPr>
        <w:ind w:left="10194" w:hanging="1440"/>
      </w:pPr>
      <w:rPr>
        <w:rFonts w:cs="Times New Roman" w:hint="default"/>
      </w:rPr>
    </w:lvl>
    <w:lvl w:ilvl="7">
      <w:start w:val="1"/>
      <w:numFmt w:val="decimal"/>
      <w:isLgl/>
      <w:lvlText w:val="%1.%2.%3.%4.%5.%6.%7.%8."/>
      <w:lvlJc w:val="left"/>
      <w:pPr>
        <w:ind w:left="11953" w:hanging="1800"/>
      </w:pPr>
      <w:rPr>
        <w:rFonts w:cs="Times New Roman" w:hint="default"/>
      </w:rPr>
    </w:lvl>
    <w:lvl w:ilvl="8">
      <w:start w:val="1"/>
      <w:numFmt w:val="decimal"/>
      <w:isLgl/>
      <w:lvlText w:val="%1.%2.%3.%4.%5.%6.%7.%8.%9."/>
      <w:lvlJc w:val="left"/>
      <w:pPr>
        <w:ind w:left="13352" w:hanging="1800"/>
      </w:pPr>
      <w:rPr>
        <w:rFonts w:cs="Times New Roman" w:hint="default"/>
      </w:rPr>
    </w:lvl>
  </w:abstractNum>
  <w:abstractNum w:abstractNumId="5">
    <w:nsid w:val="0A9A75A1"/>
    <w:multiLevelType w:val="hybridMultilevel"/>
    <w:tmpl w:val="38F68FF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nsid w:val="115463F0"/>
    <w:multiLevelType w:val="hybridMultilevel"/>
    <w:tmpl w:val="2E1672E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150513C1"/>
    <w:multiLevelType w:val="hybridMultilevel"/>
    <w:tmpl w:val="EA704C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C1223B7"/>
    <w:multiLevelType w:val="hybridMultilevel"/>
    <w:tmpl w:val="6BB212CC"/>
    <w:lvl w:ilvl="0" w:tplc="174C1C8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1F57F2F"/>
    <w:multiLevelType w:val="hybridMultilevel"/>
    <w:tmpl w:val="955A4442"/>
    <w:lvl w:ilvl="0" w:tplc="CBF40F3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275C3AA6"/>
    <w:multiLevelType w:val="hybridMultilevel"/>
    <w:tmpl w:val="502283A6"/>
    <w:lvl w:ilvl="0" w:tplc="EF289AFE">
      <w:numFmt w:val="bullet"/>
      <w:lvlText w:val="-"/>
      <w:lvlJc w:val="left"/>
      <w:pPr>
        <w:tabs>
          <w:tab w:val="num" w:pos="1985"/>
        </w:tabs>
        <w:ind w:left="1134" w:firstLine="567"/>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293A54ED"/>
    <w:multiLevelType w:val="hybridMultilevel"/>
    <w:tmpl w:val="07C2F33A"/>
    <w:lvl w:ilvl="0" w:tplc="1BAAB526">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2">
    <w:nsid w:val="2F9D50D1"/>
    <w:multiLevelType w:val="hybridMultilevel"/>
    <w:tmpl w:val="6BA066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1E963C4"/>
    <w:multiLevelType w:val="hybridMultilevel"/>
    <w:tmpl w:val="B44ECCA4"/>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66007DE0">
      <w:start w:val="2"/>
      <w:numFmt w:val="bullet"/>
      <w:lvlText w:val="-"/>
      <w:lvlJc w:val="left"/>
      <w:pPr>
        <w:ind w:left="2340" w:hanging="360"/>
      </w:pPr>
      <w:rPr>
        <w:rFonts w:ascii="Times New Roman" w:eastAsia="Calibri" w:hAnsi="Times New Roman" w:cs="Times New Roman" w:hint="default"/>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350E06BA"/>
    <w:multiLevelType w:val="hybridMultilevel"/>
    <w:tmpl w:val="98A80C6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43316A87"/>
    <w:multiLevelType w:val="hybridMultilevel"/>
    <w:tmpl w:val="3B0493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395755C"/>
    <w:multiLevelType w:val="hybridMultilevel"/>
    <w:tmpl w:val="1B3E61A8"/>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43A43076"/>
    <w:multiLevelType w:val="multilevel"/>
    <w:tmpl w:val="A08E15FE"/>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469A3FBD"/>
    <w:multiLevelType w:val="multilevel"/>
    <w:tmpl w:val="7C16FF1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99B7B7A"/>
    <w:multiLevelType w:val="hybridMultilevel"/>
    <w:tmpl w:val="70D664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A310143"/>
    <w:multiLevelType w:val="hybridMultilevel"/>
    <w:tmpl w:val="07A0D3A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nsid w:val="579702E2"/>
    <w:multiLevelType w:val="hybridMultilevel"/>
    <w:tmpl w:val="1E0292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9781248"/>
    <w:multiLevelType w:val="hybridMultilevel"/>
    <w:tmpl w:val="FE7C89B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641A779E"/>
    <w:multiLevelType w:val="hybridMultilevel"/>
    <w:tmpl w:val="7C960E30"/>
    <w:lvl w:ilvl="0" w:tplc="A41A1536">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nsid w:val="66470B41"/>
    <w:multiLevelType w:val="hybridMultilevel"/>
    <w:tmpl w:val="86FE4B3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6A700F1B"/>
    <w:multiLevelType w:val="hybridMultilevel"/>
    <w:tmpl w:val="829C3A7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nsid w:val="6D4F3AA3"/>
    <w:multiLevelType w:val="hybridMultilevel"/>
    <w:tmpl w:val="86B2CD3A"/>
    <w:lvl w:ilvl="0" w:tplc="4D3C5776">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FC51C32"/>
    <w:multiLevelType w:val="multilevel"/>
    <w:tmpl w:val="CEE258C0"/>
    <w:lvl w:ilvl="0">
      <w:start w:val="1"/>
      <w:numFmt w:val="decimal"/>
      <w:lvlText w:val="%1."/>
      <w:lvlJc w:val="left"/>
      <w:pPr>
        <w:ind w:left="927" w:hanging="360"/>
      </w:pPr>
      <w:rPr>
        <w:rFonts w:hint="default"/>
      </w:rPr>
    </w:lvl>
    <w:lvl w:ilvl="1">
      <w:start w:val="2"/>
      <w:numFmt w:val="decimal"/>
      <w:isLgl/>
      <w:lvlText w:val="%1.%2."/>
      <w:lvlJc w:val="left"/>
      <w:pPr>
        <w:ind w:left="1400" w:hanging="720"/>
      </w:pPr>
      <w:rPr>
        <w:rFonts w:hint="default"/>
      </w:rPr>
    </w:lvl>
    <w:lvl w:ilvl="2">
      <w:start w:val="1"/>
      <w:numFmt w:val="decimal"/>
      <w:isLgl/>
      <w:lvlText w:val="%1.%2.%3."/>
      <w:lvlJc w:val="left"/>
      <w:pPr>
        <w:ind w:left="1513" w:hanging="720"/>
      </w:pPr>
      <w:rPr>
        <w:rFonts w:hint="default"/>
      </w:rPr>
    </w:lvl>
    <w:lvl w:ilvl="3">
      <w:start w:val="1"/>
      <w:numFmt w:val="decimal"/>
      <w:isLgl/>
      <w:lvlText w:val="%1.%2.%3.%4."/>
      <w:lvlJc w:val="left"/>
      <w:pPr>
        <w:ind w:left="1986" w:hanging="1080"/>
      </w:pPr>
      <w:rPr>
        <w:rFonts w:hint="default"/>
      </w:rPr>
    </w:lvl>
    <w:lvl w:ilvl="4">
      <w:start w:val="1"/>
      <w:numFmt w:val="decimal"/>
      <w:isLgl/>
      <w:lvlText w:val="%1.%2.%3.%4.%5."/>
      <w:lvlJc w:val="left"/>
      <w:pPr>
        <w:ind w:left="2099" w:hanging="1080"/>
      </w:pPr>
      <w:rPr>
        <w:rFonts w:hint="default"/>
      </w:rPr>
    </w:lvl>
    <w:lvl w:ilvl="5">
      <w:start w:val="1"/>
      <w:numFmt w:val="decimal"/>
      <w:isLgl/>
      <w:lvlText w:val="%1.%2.%3.%4.%5.%6."/>
      <w:lvlJc w:val="left"/>
      <w:pPr>
        <w:ind w:left="2572" w:hanging="1440"/>
      </w:pPr>
      <w:rPr>
        <w:rFonts w:hint="default"/>
      </w:rPr>
    </w:lvl>
    <w:lvl w:ilvl="6">
      <w:start w:val="1"/>
      <w:numFmt w:val="decimal"/>
      <w:isLgl/>
      <w:lvlText w:val="%1.%2.%3.%4.%5.%6.%7."/>
      <w:lvlJc w:val="left"/>
      <w:pPr>
        <w:ind w:left="3045" w:hanging="1800"/>
      </w:pPr>
      <w:rPr>
        <w:rFonts w:hint="default"/>
      </w:rPr>
    </w:lvl>
    <w:lvl w:ilvl="7">
      <w:start w:val="1"/>
      <w:numFmt w:val="decimal"/>
      <w:isLgl/>
      <w:lvlText w:val="%1.%2.%3.%4.%5.%6.%7.%8."/>
      <w:lvlJc w:val="left"/>
      <w:pPr>
        <w:ind w:left="3158" w:hanging="1800"/>
      </w:pPr>
      <w:rPr>
        <w:rFonts w:hint="default"/>
      </w:rPr>
    </w:lvl>
    <w:lvl w:ilvl="8">
      <w:start w:val="1"/>
      <w:numFmt w:val="decimal"/>
      <w:isLgl/>
      <w:lvlText w:val="%1.%2.%3.%4.%5.%6.%7.%8.%9."/>
      <w:lvlJc w:val="left"/>
      <w:pPr>
        <w:ind w:left="3631" w:hanging="2160"/>
      </w:pPr>
      <w:rPr>
        <w:rFonts w:hint="default"/>
      </w:rPr>
    </w:lvl>
  </w:abstractNum>
  <w:abstractNum w:abstractNumId="28">
    <w:nsid w:val="768113E6"/>
    <w:multiLevelType w:val="hybridMultilevel"/>
    <w:tmpl w:val="D102E35A"/>
    <w:lvl w:ilvl="0" w:tplc="C4A6B024">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79631536"/>
    <w:multiLevelType w:val="multilevel"/>
    <w:tmpl w:val="13C26A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C9232AC"/>
    <w:multiLevelType w:val="hybridMultilevel"/>
    <w:tmpl w:val="541C1F4C"/>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7EE20439"/>
    <w:multiLevelType w:val="hybridMultilevel"/>
    <w:tmpl w:val="2D6A85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23"/>
  </w:num>
  <w:num w:numId="3">
    <w:abstractNumId w:val="5"/>
  </w:num>
  <w:num w:numId="4">
    <w:abstractNumId w:val="4"/>
  </w:num>
  <w:num w:numId="5">
    <w:abstractNumId w:val="25"/>
  </w:num>
  <w:num w:numId="6">
    <w:abstractNumId w:val="14"/>
  </w:num>
  <w:num w:numId="7">
    <w:abstractNumId w:val="1"/>
  </w:num>
  <w:num w:numId="8">
    <w:abstractNumId w:val="6"/>
  </w:num>
  <w:num w:numId="9">
    <w:abstractNumId w:val="20"/>
  </w:num>
  <w:num w:numId="10">
    <w:abstractNumId w:val="13"/>
  </w:num>
  <w:num w:numId="11">
    <w:abstractNumId w:val="18"/>
  </w:num>
  <w:num w:numId="12">
    <w:abstractNumId w:val="24"/>
  </w:num>
  <w:num w:numId="1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start w:val="65535"/>
        <w:numFmt w:val="bullet"/>
        <w:lvlText w:val="•"/>
        <w:legacy w:legacy="1" w:legacySpace="0" w:legacyIndent="350"/>
        <w:lvlJc w:val="left"/>
        <w:rPr>
          <w:rFonts w:ascii="Times New Roman" w:hAnsi="Times New Roman" w:hint="default"/>
        </w:rPr>
      </w:lvl>
    </w:lvlOverride>
  </w:num>
  <w:num w:numId="15">
    <w:abstractNumId w:val="27"/>
  </w:num>
  <w:num w:numId="16">
    <w:abstractNumId w:val="2"/>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
  </w:num>
  <w:num w:numId="24">
    <w:abstractNumId w:val="26"/>
  </w:num>
  <w:num w:numId="25">
    <w:abstractNumId w:val="9"/>
  </w:num>
  <w:num w:numId="26">
    <w:abstractNumId w:val="11"/>
  </w:num>
  <w:num w:numId="27">
    <w:abstractNumId w:val="31"/>
  </w:num>
  <w:num w:numId="28">
    <w:abstractNumId w:val="28"/>
  </w:num>
  <w:num w:numId="29">
    <w:abstractNumId w:val="8"/>
  </w:num>
  <w:num w:numId="30">
    <w:abstractNumId w:val="15"/>
  </w:num>
  <w:num w:numId="31">
    <w:abstractNumId w:val="12"/>
  </w:num>
  <w:num w:numId="32">
    <w:abstractNumId w:val="2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GrammaticalError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C836FC"/>
    <w:rsid w:val="0001439F"/>
    <w:rsid w:val="00037854"/>
    <w:rsid w:val="0004623B"/>
    <w:rsid w:val="00076655"/>
    <w:rsid w:val="00097F74"/>
    <w:rsid w:val="001134C4"/>
    <w:rsid w:val="001201BC"/>
    <w:rsid w:val="00144281"/>
    <w:rsid w:val="0014707B"/>
    <w:rsid w:val="00186D27"/>
    <w:rsid w:val="001C3D51"/>
    <w:rsid w:val="001C5E8A"/>
    <w:rsid w:val="001D6BBD"/>
    <w:rsid w:val="00217A65"/>
    <w:rsid w:val="002548FA"/>
    <w:rsid w:val="002663A5"/>
    <w:rsid w:val="00281976"/>
    <w:rsid w:val="002D5215"/>
    <w:rsid w:val="002E084A"/>
    <w:rsid w:val="002F232D"/>
    <w:rsid w:val="00332EA4"/>
    <w:rsid w:val="00393DD9"/>
    <w:rsid w:val="003F003F"/>
    <w:rsid w:val="003F6750"/>
    <w:rsid w:val="00424655"/>
    <w:rsid w:val="00432A74"/>
    <w:rsid w:val="00474C17"/>
    <w:rsid w:val="004757B9"/>
    <w:rsid w:val="004769A6"/>
    <w:rsid w:val="004B4801"/>
    <w:rsid w:val="004C01D4"/>
    <w:rsid w:val="004C2408"/>
    <w:rsid w:val="004C2C9E"/>
    <w:rsid w:val="004F29F5"/>
    <w:rsid w:val="00511E91"/>
    <w:rsid w:val="00535AD0"/>
    <w:rsid w:val="00536683"/>
    <w:rsid w:val="00536AD8"/>
    <w:rsid w:val="00550AB6"/>
    <w:rsid w:val="00563F9C"/>
    <w:rsid w:val="00572283"/>
    <w:rsid w:val="00573276"/>
    <w:rsid w:val="005A6392"/>
    <w:rsid w:val="00612460"/>
    <w:rsid w:val="00680CEF"/>
    <w:rsid w:val="0071044B"/>
    <w:rsid w:val="007174AA"/>
    <w:rsid w:val="0074034B"/>
    <w:rsid w:val="00754713"/>
    <w:rsid w:val="00815C0D"/>
    <w:rsid w:val="00837025"/>
    <w:rsid w:val="00857250"/>
    <w:rsid w:val="008B731F"/>
    <w:rsid w:val="008E49C4"/>
    <w:rsid w:val="00933695"/>
    <w:rsid w:val="009372C3"/>
    <w:rsid w:val="00952A64"/>
    <w:rsid w:val="00983F0E"/>
    <w:rsid w:val="009F63E8"/>
    <w:rsid w:val="00A026D9"/>
    <w:rsid w:val="00A234EA"/>
    <w:rsid w:val="00A23E09"/>
    <w:rsid w:val="00AB0600"/>
    <w:rsid w:val="00AE3B08"/>
    <w:rsid w:val="00AF7429"/>
    <w:rsid w:val="00B4373A"/>
    <w:rsid w:val="00B649FF"/>
    <w:rsid w:val="00BA046F"/>
    <w:rsid w:val="00BB5BAB"/>
    <w:rsid w:val="00BC4D76"/>
    <w:rsid w:val="00BE2518"/>
    <w:rsid w:val="00BE36AC"/>
    <w:rsid w:val="00C30C86"/>
    <w:rsid w:val="00C40028"/>
    <w:rsid w:val="00C564E3"/>
    <w:rsid w:val="00C65E66"/>
    <w:rsid w:val="00C66235"/>
    <w:rsid w:val="00C75097"/>
    <w:rsid w:val="00C836FC"/>
    <w:rsid w:val="00CC04F5"/>
    <w:rsid w:val="00CE6EAD"/>
    <w:rsid w:val="00CF0CC5"/>
    <w:rsid w:val="00D0267F"/>
    <w:rsid w:val="00D24358"/>
    <w:rsid w:val="00D84441"/>
    <w:rsid w:val="00DA723A"/>
    <w:rsid w:val="00DC1906"/>
    <w:rsid w:val="00DE5BD2"/>
    <w:rsid w:val="00E00EBE"/>
    <w:rsid w:val="00E775C1"/>
    <w:rsid w:val="00E83E9A"/>
    <w:rsid w:val="00EA08D7"/>
    <w:rsid w:val="00EB22F4"/>
    <w:rsid w:val="00EB2DE6"/>
    <w:rsid w:val="00EC78E4"/>
    <w:rsid w:val="00ED0D63"/>
    <w:rsid w:val="00F00343"/>
    <w:rsid w:val="00F3205F"/>
    <w:rsid w:val="00F36321"/>
    <w:rsid w:val="00F83EC6"/>
    <w:rsid w:val="00F924B1"/>
    <w:rsid w:val="00F96647"/>
    <w:rsid w:val="00FA12CA"/>
    <w:rsid w:val="00FA2360"/>
    <w:rsid w:val="00FE088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1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6F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B4373A"/>
    <w:pPr>
      <w:keepNext/>
      <w:spacing w:line="276" w:lineRule="auto"/>
      <w:jc w:val="center"/>
      <w:outlineLvl w:val="0"/>
    </w:pPr>
    <w:rPr>
      <w:rFonts w:eastAsia="Calibri"/>
      <w:b/>
      <w:sz w:val="28"/>
      <w:lang w:val="uk-UA" w:eastAsia="en-US"/>
    </w:rPr>
  </w:style>
  <w:style w:type="paragraph" w:styleId="2">
    <w:name w:val="heading 2"/>
    <w:basedOn w:val="a"/>
    <w:next w:val="a"/>
    <w:link w:val="20"/>
    <w:qFormat/>
    <w:rsid w:val="00B4373A"/>
    <w:pPr>
      <w:keepNext/>
      <w:spacing w:line="276" w:lineRule="auto"/>
      <w:jc w:val="center"/>
      <w:outlineLvl w:val="1"/>
    </w:pPr>
    <w:rPr>
      <w:sz w:val="28"/>
      <w:lang w:val="uk-UA"/>
    </w:rPr>
  </w:style>
  <w:style w:type="paragraph" w:styleId="3">
    <w:name w:val="heading 3"/>
    <w:basedOn w:val="a"/>
    <w:next w:val="a"/>
    <w:link w:val="30"/>
    <w:qFormat/>
    <w:rsid w:val="00C75097"/>
    <w:pPr>
      <w:keepNext/>
      <w:jc w:val="center"/>
      <w:outlineLvl w:val="2"/>
    </w:pPr>
    <w:rPr>
      <w:sz w:val="28"/>
      <w:lang w:val="uk-UA"/>
    </w:rPr>
  </w:style>
  <w:style w:type="paragraph" w:styleId="4">
    <w:name w:val="heading 4"/>
    <w:basedOn w:val="a"/>
    <w:next w:val="a"/>
    <w:link w:val="40"/>
    <w:qFormat/>
    <w:rsid w:val="00C75097"/>
    <w:pPr>
      <w:keepNext/>
      <w:spacing w:before="240" w:after="60"/>
      <w:outlineLvl w:val="3"/>
    </w:pPr>
    <w:rPr>
      <w:b/>
      <w:bCs/>
      <w:sz w:val="28"/>
      <w:szCs w:val="28"/>
    </w:rPr>
  </w:style>
  <w:style w:type="paragraph" w:styleId="5">
    <w:name w:val="heading 5"/>
    <w:basedOn w:val="a"/>
    <w:next w:val="a"/>
    <w:link w:val="50"/>
    <w:qFormat/>
    <w:rsid w:val="00C75097"/>
    <w:pPr>
      <w:spacing w:before="240" w:after="60"/>
      <w:outlineLvl w:val="4"/>
    </w:pPr>
    <w:rPr>
      <w:b/>
      <w:bCs/>
      <w:i/>
      <w:iCs/>
      <w:sz w:val="26"/>
      <w:szCs w:val="26"/>
    </w:rPr>
  </w:style>
  <w:style w:type="paragraph" w:styleId="6">
    <w:name w:val="heading 6"/>
    <w:basedOn w:val="a"/>
    <w:next w:val="a"/>
    <w:link w:val="60"/>
    <w:qFormat/>
    <w:rsid w:val="00C75097"/>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73A"/>
    <w:rPr>
      <w:rFonts w:ascii="Times New Roman" w:eastAsia="Calibri" w:hAnsi="Times New Roman" w:cs="Times New Roman"/>
      <w:b/>
      <w:sz w:val="28"/>
      <w:szCs w:val="24"/>
    </w:rPr>
  </w:style>
  <w:style w:type="character" w:customStyle="1" w:styleId="20">
    <w:name w:val="Заголовок 2 Знак"/>
    <w:basedOn w:val="a0"/>
    <w:link w:val="2"/>
    <w:rsid w:val="00B4373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C75097"/>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C75097"/>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C75097"/>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rsid w:val="00C75097"/>
    <w:rPr>
      <w:rFonts w:ascii="Times New Roman" w:eastAsia="Times New Roman" w:hAnsi="Times New Roman" w:cs="Times New Roman"/>
      <w:b/>
      <w:bCs/>
      <w:lang w:val="ru-RU" w:eastAsia="ru-RU"/>
    </w:rPr>
  </w:style>
  <w:style w:type="paragraph" w:styleId="a3">
    <w:name w:val="List Paragraph"/>
    <w:basedOn w:val="a"/>
    <w:uiPriority w:val="34"/>
    <w:qFormat/>
    <w:rsid w:val="008B731F"/>
    <w:pPr>
      <w:ind w:left="720"/>
      <w:contextualSpacing/>
    </w:pPr>
  </w:style>
  <w:style w:type="paragraph" w:styleId="a4">
    <w:name w:val="Body Text"/>
    <w:basedOn w:val="a"/>
    <w:link w:val="a5"/>
    <w:rsid w:val="00C75097"/>
    <w:pPr>
      <w:spacing w:line="360" w:lineRule="auto"/>
      <w:jc w:val="center"/>
    </w:pPr>
    <w:rPr>
      <w:b/>
      <w:bCs/>
      <w:sz w:val="32"/>
      <w:lang w:val="uk-UA"/>
    </w:rPr>
  </w:style>
  <w:style w:type="character" w:customStyle="1" w:styleId="a5">
    <w:name w:val="Основной текст Знак"/>
    <w:basedOn w:val="a0"/>
    <w:link w:val="a4"/>
    <w:rsid w:val="00C75097"/>
    <w:rPr>
      <w:rFonts w:ascii="Times New Roman" w:eastAsia="Times New Roman" w:hAnsi="Times New Roman" w:cs="Times New Roman"/>
      <w:b/>
      <w:bCs/>
      <w:sz w:val="32"/>
      <w:szCs w:val="24"/>
      <w:lang w:eastAsia="ru-RU"/>
    </w:rPr>
  </w:style>
  <w:style w:type="paragraph" w:styleId="a6">
    <w:name w:val="header"/>
    <w:basedOn w:val="a"/>
    <w:link w:val="a7"/>
    <w:rsid w:val="00C75097"/>
    <w:pPr>
      <w:tabs>
        <w:tab w:val="center" w:pos="4153"/>
        <w:tab w:val="right" w:pos="8306"/>
      </w:tabs>
    </w:pPr>
  </w:style>
  <w:style w:type="character" w:customStyle="1" w:styleId="a7">
    <w:name w:val="Верхний колонтитул Знак"/>
    <w:basedOn w:val="a0"/>
    <w:link w:val="a6"/>
    <w:rsid w:val="00C75097"/>
    <w:rPr>
      <w:rFonts w:ascii="Times New Roman" w:eastAsia="Times New Roman" w:hAnsi="Times New Roman" w:cs="Times New Roman"/>
      <w:sz w:val="24"/>
      <w:szCs w:val="24"/>
      <w:lang w:val="ru-RU" w:eastAsia="ru-RU"/>
    </w:rPr>
  </w:style>
  <w:style w:type="paragraph" w:styleId="21">
    <w:name w:val="Body Text Indent 2"/>
    <w:basedOn w:val="a"/>
    <w:link w:val="22"/>
    <w:rsid w:val="00C75097"/>
    <w:pPr>
      <w:spacing w:after="120" w:line="480" w:lineRule="auto"/>
      <w:ind w:left="283"/>
    </w:pPr>
  </w:style>
  <w:style w:type="character" w:customStyle="1" w:styleId="22">
    <w:name w:val="Основной текст с отступом 2 Знак"/>
    <w:basedOn w:val="a0"/>
    <w:link w:val="21"/>
    <w:rsid w:val="00C75097"/>
    <w:rPr>
      <w:rFonts w:ascii="Times New Roman" w:eastAsia="Times New Roman" w:hAnsi="Times New Roman" w:cs="Times New Roman"/>
      <w:sz w:val="24"/>
      <w:szCs w:val="24"/>
      <w:lang w:val="ru-RU" w:eastAsia="ru-RU"/>
    </w:rPr>
  </w:style>
  <w:style w:type="paragraph" w:styleId="a8">
    <w:name w:val="Normal (Web)"/>
    <w:basedOn w:val="a"/>
    <w:rsid w:val="00C75097"/>
    <w:pPr>
      <w:spacing w:before="100" w:beforeAutospacing="1" w:after="100" w:afterAutospacing="1"/>
    </w:pPr>
    <w:rPr>
      <w:lang w:val="uk-UA" w:eastAsia="uk-UA"/>
    </w:rPr>
  </w:style>
  <w:style w:type="character" w:styleId="a9">
    <w:name w:val="FollowedHyperlink"/>
    <w:basedOn w:val="a0"/>
    <w:rsid w:val="00C75097"/>
    <w:rPr>
      <w:color w:val="800080"/>
      <w:u w:val="single"/>
    </w:rPr>
  </w:style>
  <w:style w:type="paragraph" w:styleId="aa">
    <w:name w:val="caption"/>
    <w:basedOn w:val="a"/>
    <w:next w:val="a"/>
    <w:qFormat/>
    <w:rsid w:val="00C75097"/>
    <w:pPr>
      <w:spacing w:line="360" w:lineRule="auto"/>
      <w:ind w:firstLine="708"/>
      <w:jc w:val="both"/>
    </w:pPr>
    <w:rPr>
      <w:sz w:val="28"/>
      <w:lang w:val="uk-UA"/>
    </w:rPr>
  </w:style>
  <w:style w:type="paragraph" w:styleId="31">
    <w:name w:val="Body Text Indent 3"/>
    <w:basedOn w:val="a"/>
    <w:link w:val="32"/>
    <w:rsid w:val="00C75097"/>
    <w:pPr>
      <w:spacing w:after="120"/>
      <w:ind w:left="283"/>
    </w:pPr>
    <w:rPr>
      <w:sz w:val="16"/>
      <w:szCs w:val="16"/>
    </w:rPr>
  </w:style>
  <w:style w:type="character" w:customStyle="1" w:styleId="32">
    <w:name w:val="Основной текст с отступом 3 Знак"/>
    <w:basedOn w:val="a0"/>
    <w:link w:val="31"/>
    <w:rsid w:val="00C75097"/>
    <w:rPr>
      <w:rFonts w:ascii="Times New Roman" w:eastAsia="Times New Roman" w:hAnsi="Times New Roman" w:cs="Times New Roman"/>
      <w:sz w:val="16"/>
      <w:szCs w:val="16"/>
      <w:lang w:val="ru-RU" w:eastAsia="ru-RU"/>
    </w:rPr>
  </w:style>
  <w:style w:type="paragraph" w:styleId="ab">
    <w:name w:val="Body Text Indent"/>
    <w:basedOn w:val="a"/>
    <w:link w:val="ac"/>
    <w:rsid w:val="00C75097"/>
    <w:pPr>
      <w:spacing w:after="120"/>
      <w:ind w:left="283"/>
    </w:pPr>
  </w:style>
  <w:style w:type="character" w:customStyle="1" w:styleId="ac">
    <w:name w:val="Основной текст с отступом Знак"/>
    <w:basedOn w:val="a0"/>
    <w:link w:val="ab"/>
    <w:rsid w:val="00C75097"/>
    <w:rPr>
      <w:rFonts w:ascii="Times New Roman" w:eastAsia="Times New Roman" w:hAnsi="Times New Roman" w:cs="Times New Roman"/>
      <w:sz w:val="24"/>
      <w:szCs w:val="24"/>
      <w:lang w:val="ru-RU" w:eastAsia="ru-RU"/>
    </w:rPr>
  </w:style>
  <w:style w:type="paragraph" w:customStyle="1" w:styleId="11">
    <w:name w:val="Звичайний1"/>
    <w:rsid w:val="00C75097"/>
    <w:pPr>
      <w:widowControl w:val="0"/>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ad">
    <w:name w:val="Balloon Text"/>
    <w:basedOn w:val="a"/>
    <w:link w:val="ae"/>
    <w:uiPriority w:val="99"/>
    <w:semiHidden/>
    <w:rsid w:val="00C75097"/>
    <w:rPr>
      <w:rFonts w:ascii="Tahoma" w:hAnsi="Tahoma" w:cs="Tahoma"/>
      <w:sz w:val="16"/>
      <w:szCs w:val="16"/>
    </w:rPr>
  </w:style>
  <w:style w:type="character" w:customStyle="1" w:styleId="ae">
    <w:name w:val="Текст выноски Знак"/>
    <w:basedOn w:val="a0"/>
    <w:link w:val="ad"/>
    <w:uiPriority w:val="99"/>
    <w:semiHidden/>
    <w:rsid w:val="00C75097"/>
    <w:rPr>
      <w:rFonts w:ascii="Tahoma" w:eastAsia="Times New Roman" w:hAnsi="Tahoma" w:cs="Tahoma"/>
      <w:sz w:val="16"/>
      <w:szCs w:val="16"/>
      <w:lang w:val="ru-RU" w:eastAsia="ru-RU"/>
    </w:rPr>
  </w:style>
  <w:style w:type="paragraph" w:styleId="af">
    <w:name w:val="footer"/>
    <w:basedOn w:val="a"/>
    <w:link w:val="af0"/>
    <w:uiPriority w:val="99"/>
    <w:rsid w:val="00C75097"/>
    <w:pPr>
      <w:tabs>
        <w:tab w:val="center" w:pos="4677"/>
        <w:tab w:val="right" w:pos="9355"/>
      </w:tabs>
    </w:pPr>
  </w:style>
  <w:style w:type="character" w:customStyle="1" w:styleId="af0">
    <w:name w:val="Нижний колонтитул Знак"/>
    <w:basedOn w:val="a0"/>
    <w:link w:val="af"/>
    <w:uiPriority w:val="99"/>
    <w:rsid w:val="00C75097"/>
    <w:rPr>
      <w:rFonts w:ascii="Times New Roman" w:eastAsia="Times New Roman" w:hAnsi="Times New Roman" w:cs="Times New Roman"/>
      <w:sz w:val="24"/>
      <w:szCs w:val="24"/>
      <w:lang w:val="ru-RU" w:eastAsia="ru-RU"/>
    </w:rPr>
  </w:style>
  <w:style w:type="character" w:styleId="af1">
    <w:name w:val="page number"/>
    <w:basedOn w:val="a0"/>
    <w:rsid w:val="00C75097"/>
  </w:style>
  <w:style w:type="character" w:styleId="af2">
    <w:name w:val="Hyperlink"/>
    <w:basedOn w:val="a0"/>
    <w:uiPriority w:val="99"/>
    <w:unhideWhenUsed/>
    <w:rsid w:val="00D84441"/>
    <w:rPr>
      <w:color w:val="0000FF"/>
      <w:u w:val="single"/>
    </w:rPr>
  </w:style>
  <w:style w:type="paragraph" w:customStyle="1" w:styleId="Normal1">
    <w:name w:val="Normal1"/>
    <w:rsid w:val="00536AD8"/>
    <w:pPr>
      <w:widowControl w:val="0"/>
      <w:spacing w:after="0" w:line="360" w:lineRule="auto"/>
      <w:ind w:firstLine="567"/>
      <w:jc w:val="both"/>
    </w:pPr>
    <w:rPr>
      <w:rFonts w:ascii="Times New Roman" w:eastAsia="Times New Roman" w:hAnsi="Times New Roman" w:cs="Times New Roman"/>
      <w:snapToGrid w:val="0"/>
      <w:sz w:val="28"/>
      <w:szCs w:val="20"/>
      <w:lang w:eastAsia="ru-RU"/>
    </w:rPr>
  </w:style>
  <w:style w:type="table" w:styleId="af3">
    <w:name w:val="Table Grid"/>
    <w:basedOn w:val="a1"/>
    <w:rsid w:val="00393D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0"/>
    <w:uiPriority w:val="22"/>
    <w:qFormat/>
    <w:rsid w:val="00A026D9"/>
    <w:rPr>
      <w:b/>
      <w:bCs/>
    </w:rPr>
  </w:style>
  <w:style w:type="numbering" w:customStyle="1" w:styleId="12">
    <w:name w:val="Немає списку1"/>
    <w:next w:val="a2"/>
    <w:uiPriority w:val="99"/>
    <w:semiHidden/>
    <w:unhideWhenUsed/>
    <w:rsid w:val="00DE5BD2"/>
  </w:style>
  <w:style w:type="character" w:styleId="af5">
    <w:name w:val="Emphasis"/>
    <w:basedOn w:val="a0"/>
    <w:uiPriority w:val="20"/>
    <w:qFormat/>
    <w:rsid w:val="00DE5BD2"/>
    <w:rPr>
      <w:i/>
      <w:iCs/>
    </w:rPr>
  </w:style>
  <w:style w:type="paragraph" w:styleId="23">
    <w:name w:val="toc 2"/>
    <w:basedOn w:val="a"/>
    <w:next w:val="a"/>
    <w:autoRedefine/>
    <w:uiPriority w:val="39"/>
    <w:unhideWhenUsed/>
    <w:rsid w:val="00536683"/>
    <w:pPr>
      <w:tabs>
        <w:tab w:val="right" w:leader="dot" w:pos="9629"/>
      </w:tabs>
      <w:spacing w:after="100"/>
      <w:ind w:left="240"/>
    </w:pPr>
    <w:rPr>
      <w:noProof/>
      <w:sz w:val="28"/>
      <w:szCs w:val="28"/>
    </w:rPr>
  </w:style>
  <w:style w:type="paragraph" w:styleId="13">
    <w:name w:val="toc 1"/>
    <w:basedOn w:val="a"/>
    <w:next w:val="a"/>
    <w:autoRedefine/>
    <w:uiPriority w:val="39"/>
    <w:unhideWhenUsed/>
    <w:rsid w:val="00536683"/>
    <w:pPr>
      <w:tabs>
        <w:tab w:val="right" w:leader="dot" w:pos="9629"/>
      </w:tabs>
      <w:spacing w:after="100"/>
    </w:pPr>
    <w:rPr>
      <w:b/>
      <w:noProo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3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99" Type="http://schemas.openxmlformats.org/officeDocument/2006/relationships/image" Target="media/image133.wmf"/><Relationship Id="rId21" Type="http://schemas.openxmlformats.org/officeDocument/2006/relationships/hyperlink" Target="http://www.minfin.gov.ua/control/uk/publish/category/main?cat_id=71375" TargetMode="External"/><Relationship Id="rId63" Type="http://schemas.openxmlformats.org/officeDocument/2006/relationships/oleObject" Target="embeddings/oleObject22.bin"/><Relationship Id="rId159" Type="http://schemas.openxmlformats.org/officeDocument/2006/relationships/image" Target="media/image72.wmf"/><Relationship Id="rId324" Type="http://schemas.openxmlformats.org/officeDocument/2006/relationships/image" Target="media/image143.wmf"/><Relationship Id="rId366" Type="http://schemas.openxmlformats.org/officeDocument/2006/relationships/image" Target="media/image162.wmf"/><Relationship Id="rId170" Type="http://schemas.openxmlformats.org/officeDocument/2006/relationships/image" Target="media/image77.wmf"/><Relationship Id="rId226" Type="http://schemas.openxmlformats.org/officeDocument/2006/relationships/image" Target="media/image99.wmf"/><Relationship Id="rId433" Type="http://schemas.openxmlformats.org/officeDocument/2006/relationships/oleObject" Target="embeddings/oleObject224.bin"/><Relationship Id="rId268" Type="http://schemas.openxmlformats.org/officeDocument/2006/relationships/oleObject" Target="embeddings/oleObject132.bin"/><Relationship Id="rId475" Type="http://schemas.openxmlformats.org/officeDocument/2006/relationships/oleObject" Target="embeddings/oleObject262.bin"/><Relationship Id="rId32" Type="http://schemas.openxmlformats.org/officeDocument/2006/relationships/image" Target="media/image9.wmf"/><Relationship Id="rId74" Type="http://schemas.openxmlformats.org/officeDocument/2006/relationships/image" Target="media/image30.wmf"/><Relationship Id="rId128" Type="http://schemas.openxmlformats.org/officeDocument/2006/relationships/oleObject" Target="embeddings/oleObject55.bin"/><Relationship Id="rId335" Type="http://schemas.openxmlformats.org/officeDocument/2006/relationships/oleObject" Target="embeddings/oleObject170.bin"/><Relationship Id="rId377" Type="http://schemas.openxmlformats.org/officeDocument/2006/relationships/oleObject" Target="embeddings/oleObject194.bin"/><Relationship Id="rId5" Type="http://schemas.openxmlformats.org/officeDocument/2006/relationships/webSettings" Target="webSettings.xml"/><Relationship Id="rId181" Type="http://schemas.openxmlformats.org/officeDocument/2006/relationships/oleObject" Target="embeddings/oleObject83.bin"/><Relationship Id="rId237" Type="http://schemas.openxmlformats.org/officeDocument/2006/relationships/oleObject" Target="embeddings/oleObject116.bin"/><Relationship Id="rId402" Type="http://schemas.openxmlformats.org/officeDocument/2006/relationships/oleObject" Target="embeddings/oleObject207.bin"/><Relationship Id="rId279" Type="http://schemas.openxmlformats.org/officeDocument/2006/relationships/image" Target="media/image125.wmf"/><Relationship Id="rId444" Type="http://schemas.openxmlformats.org/officeDocument/2006/relationships/oleObject" Target="embeddings/oleObject233.bin"/><Relationship Id="rId486" Type="http://schemas.openxmlformats.org/officeDocument/2006/relationships/oleObject" Target="embeddings/oleObject273.bin"/><Relationship Id="rId43" Type="http://schemas.openxmlformats.org/officeDocument/2006/relationships/oleObject" Target="embeddings/oleObject12.bin"/><Relationship Id="rId139" Type="http://schemas.openxmlformats.org/officeDocument/2006/relationships/image" Target="media/image62.wmf"/><Relationship Id="rId290" Type="http://schemas.openxmlformats.org/officeDocument/2006/relationships/oleObject" Target="embeddings/oleObject144.bin"/><Relationship Id="rId304" Type="http://schemas.openxmlformats.org/officeDocument/2006/relationships/oleObject" Target="embeddings/oleObject152.bin"/><Relationship Id="rId346" Type="http://schemas.openxmlformats.org/officeDocument/2006/relationships/image" Target="media/image153.wmf"/><Relationship Id="rId388" Type="http://schemas.openxmlformats.org/officeDocument/2006/relationships/image" Target="media/image172.wmf"/><Relationship Id="rId85" Type="http://schemas.openxmlformats.org/officeDocument/2006/relationships/oleObject" Target="embeddings/oleObject34.bin"/><Relationship Id="rId150" Type="http://schemas.openxmlformats.org/officeDocument/2006/relationships/oleObject" Target="embeddings/oleObject66.bin"/><Relationship Id="rId192" Type="http://schemas.openxmlformats.org/officeDocument/2006/relationships/image" Target="media/image86.wmf"/><Relationship Id="rId206" Type="http://schemas.openxmlformats.org/officeDocument/2006/relationships/image" Target="media/image91.wmf"/><Relationship Id="rId413" Type="http://schemas.openxmlformats.org/officeDocument/2006/relationships/oleObject" Target="embeddings/oleObject213.bin"/><Relationship Id="rId248" Type="http://schemas.openxmlformats.org/officeDocument/2006/relationships/oleObject" Target="embeddings/oleObject122.bin"/><Relationship Id="rId455" Type="http://schemas.openxmlformats.org/officeDocument/2006/relationships/oleObject" Target="embeddings/oleObject244.bin"/><Relationship Id="rId497" Type="http://schemas.openxmlformats.org/officeDocument/2006/relationships/fontTable" Target="fontTable.xml"/><Relationship Id="rId12" Type="http://schemas.openxmlformats.org/officeDocument/2006/relationships/oleObject" Target="embeddings/oleObject2.bin"/><Relationship Id="rId108" Type="http://schemas.openxmlformats.org/officeDocument/2006/relationships/image" Target="media/image46.wmf"/><Relationship Id="rId315" Type="http://schemas.openxmlformats.org/officeDocument/2006/relationships/oleObject" Target="embeddings/oleObject159.bin"/><Relationship Id="rId357" Type="http://schemas.openxmlformats.org/officeDocument/2006/relationships/oleObject" Target="embeddings/oleObject183.bin"/><Relationship Id="rId54" Type="http://schemas.openxmlformats.org/officeDocument/2006/relationships/image" Target="media/image20.wmf"/><Relationship Id="rId96" Type="http://schemas.openxmlformats.org/officeDocument/2006/relationships/image" Target="media/image40.wmf"/><Relationship Id="rId161" Type="http://schemas.openxmlformats.org/officeDocument/2006/relationships/image" Target="media/image73.wmf"/><Relationship Id="rId217" Type="http://schemas.openxmlformats.org/officeDocument/2006/relationships/oleObject" Target="embeddings/oleObject105.bin"/><Relationship Id="rId399" Type="http://schemas.openxmlformats.org/officeDocument/2006/relationships/oleObject" Target="embeddings/oleObject205.bin"/><Relationship Id="rId259" Type="http://schemas.openxmlformats.org/officeDocument/2006/relationships/image" Target="media/image115.wmf"/><Relationship Id="rId424" Type="http://schemas.openxmlformats.org/officeDocument/2006/relationships/image" Target="media/image189.wmf"/><Relationship Id="rId466" Type="http://schemas.openxmlformats.org/officeDocument/2006/relationships/image" Target="media/image195.wmf"/><Relationship Id="rId23" Type="http://schemas.openxmlformats.org/officeDocument/2006/relationships/hyperlink" Target="http://www.nbuv.gov.ua/ard/2001/01sogfop.zip" TargetMode="External"/><Relationship Id="rId119" Type="http://schemas.openxmlformats.org/officeDocument/2006/relationships/image" Target="media/image52.wmf"/><Relationship Id="rId270" Type="http://schemas.openxmlformats.org/officeDocument/2006/relationships/oleObject" Target="embeddings/oleObject133.bin"/><Relationship Id="rId326" Type="http://schemas.openxmlformats.org/officeDocument/2006/relationships/image" Target="media/image144.wmf"/><Relationship Id="rId65" Type="http://schemas.openxmlformats.org/officeDocument/2006/relationships/oleObject" Target="embeddings/oleObject23.bin"/><Relationship Id="rId130" Type="http://schemas.openxmlformats.org/officeDocument/2006/relationships/oleObject" Target="embeddings/oleObject56.bin"/><Relationship Id="rId368" Type="http://schemas.openxmlformats.org/officeDocument/2006/relationships/image" Target="media/image163.wmf"/><Relationship Id="rId172" Type="http://schemas.openxmlformats.org/officeDocument/2006/relationships/image" Target="media/image78.wmf"/><Relationship Id="rId228" Type="http://schemas.openxmlformats.org/officeDocument/2006/relationships/image" Target="media/image100.wmf"/><Relationship Id="rId435" Type="http://schemas.openxmlformats.org/officeDocument/2006/relationships/oleObject" Target="embeddings/oleObject225.bin"/><Relationship Id="rId477" Type="http://schemas.openxmlformats.org/officeDocument/2006/relationships/oleObject" Target="embeddings/oleObject264.bin"/><Relationship Id="rId281" Type="http://schemas.openxmlformats.org/officeDocument/2006/relationships/oleObject" Target="embeddings/oleObject139.bin"/><Relationship Id="rId337" Type="http://schemas.openxmlformats.org/officeDocument/2006/relationships/oleObject" Target="embeddings/oleObject171.bin"/><Relationship Id="rId34" Type="http://schemas.openxmlformats.org/officeDocument/2006/relationships/image" Target="media/image10.wmf"/><Relationship Id="rId76" Type="http://schemas.openxmlformats.org/officeDocument/2006/relationships/image" Target="media/image31.wmf"/><Relationship Id="rId141" Type="http://schemas.openxmlformats.org/officeDocument/2006/relationships/image" Target="media/image63.wmf"/><Relationship Id="rId379" Type="http://schemas.openxmlformats.org/officeDocument/2006/relationships/oleObject" Target="embeddings/oleObject195.bin"/><Relationship Id="rId7" Type="http://schemas.openxmlformats.org/officeDocument/2006/relationships/endnotes" Target="endnotes.xml"/><Relationship Id="rId183" Type="http://schemas.openxmlformats.org/officeDocument/2006/relationships/oleObject" Target="embeddings/oleObject84.bin"/><Relationship Id="rId239" Type="http://schemas.openxmlformats.org/officeDocument/2006/relationships/oleObject" Target="embeddings/oleObject117.bin"/><Relationship Id="rId390" Type="http://schemas.openxmlformats.org/officeDocument/2006/relationships/image" Target="media/image173.wmf"/><Relationship Id="rId404" Type="http://schemas.openxmlformats.org/officeDocument/2006/relationships/image" Target="media/image179.wmf"/><Relationship Id="rId446" Type="http://schemas.openxmlformats.org/officeDocument/2006/relationships/oleObject" Target="embeddings/oleObject235.bin"/><Relationship Id="rId250" Type="http://schemas.openxmlformats.org/officeDocument/2006/relationships/oleObject" Target="embeddings/oleObject123.bin"/><Relationship Id="rId292" Type="http://schemas.openxmlformats.org/officeDocument/2006/relationships/oleObject" Target="embeddings/oleObject145.bin"/><Relationship Id="rId306" Type="http://schemas.openxmlformats.org/officeDocument/2006/relationships/oleObject" Target="embeddings/oleObject153.bin"/><Relationship Id="rId488" Type="http://schemas.openxmlformats.org/officeDocument/2006/relationships/oleObject" Target="embeddings/oleObject275.bin"/><Relationship Id="rId24" Type="http://schemas.openxmlformats.org/officeDocument/2006/relationships/image" Target="media/image5.wmf"/><Relationship Id="rId45" Type="http://schemas.openxmlformats.org/officeDocument/2006/relationships/oleObject" Target="embeddings/oleObject13.bin"/><Relationship Id="rId66" Type="http://schemas.openxmlformats.org/officeDocument/2006/relationships/image" Target="media/image26.wmf"/><Relationship Id="rId87" Type="http://schemas.openxmlformats.org/officeDocument/2006/relationships/oleObject" Target="embeddings/oleObject35.bin"/><Relationship Id="rId110" Type="http://schemas.openxmlformats.org/officeDocument/2006/relationships/oleObject" Target="embeddings/oleObject46.bin"/><Relationship Id="rId131" Type="http://schemas.openxmlformats.org/officeDocument/2006/relationships/image" Target="media/image58.wmf"/><Relationship Id="rId327" Type="http://schemas.openxmlformats.org/officeDocument/2006/relationships/oleObject" Target="embeddings/oleObject166.bin"/><Relationship Id="rId348" Type="http://schemas.openxmlformats.org/officeDocument/2006/relationships/image" Target="media/image154.wmf"/><Relationship Id="rId369" Type="http://schemas.openxmlformats.org/officeDocument/2006/relationships/oleObject" Target="embeddings/oleObject189.bin"/><Relationship Id="rId152" Type="http://schemas.openxmlformats.org/officeDocument/2006/relationships/oleObject" Target="embeddings/oleObject67.bin"/><Relationship Id="rId173" Type="http://schemas.openxmlformats.org/officeDocument/2006/relationships/oleObject" Target="embeddings/oleObject78.bin"/><Relationship Id="rId194" Type="http://schemas.openxmlformats.org/officeDocument/2006/relationships/oleObject" Target="embeddings/oleObject91.bin"/><Relationship Id="rId208" Type="http://schemas.openxmlformats.org/officeDocument/2006/relationships/image" Target="media/image92.wmf"/><Relationship Id="rId229" Type="http://schemas.openxmlformats.org/officeDocument/2006/relationships/oleObject" Target="embeddings/oleObject112.bin"/><Relationship Id="rId380" Type="http://schemas.openxmlformats.org/officeDocument/2006/relationships/image" Target="media/image168.wmf"/><Relationship Id="rId415" Type="http://schemas.openxmlformats.org/officeDocument/2006/relationships/oleObject" Target="embeddings/oleObject214.bin"/><Relationship Id="rId436" Type="http://schemas.openxmlformats.org/officeDocument/2006/relationships/oleObject" Target="embeddings/oleObject226.bin"/><Relationship Id="rId457" Type="http://schemas.openxmlformats.org/officeDocument/2006/relationships/oleObject" Target="embeddings/oleObject246.bin"/><Relationship Id="rId240" Type="http://schemas.openxmlformats.org/officeDocument/2006/relationships/image" Target="media/image106.wmf"/><Relationship Id="rId261" Type="http://schemas.openxmlformats.org/officeDocument/2006/relationships/image" Target="media/image116.wmf"/><Relationship Id="rId478" Type="http://schemas.openxmlformats.org/officeDocument/2006/relationships/oleObject" Target="embeddings/oleObject265.bin"/><Relationship Id="rId14" Type="http://schemas.openxmlformats.org/officeDocument/2006/relationships/hyperlink" Target="http://forinsurer.com/" TargetMode="External"/><Relationship Id="rId35" Type="http://schemas.openxmlformats.org/officeDocument/2006/relationships/oleObject" Target="embeddings/oleObject8.bin"/><Relationship Id="rId56" Type="http://schemas.openxmlformats.org/officeDocument/2006/relationships/image" Target="media/image21.wmf"/><Relationship Id="rId77" Type="http://schemas.openxmlformats.org/officeDocument/2006/relationships/oleObject" Target="embeddings/oleObject29.bin"/><Relationship Id="rId100" Type="http://schemas.openxmlformats.org/officeDocument/2006/relationships/image" Target="media/image42.wmf"/><Relationship Id="rId282" Type="http://schemas.openxmlformats.org/officeDocument/2006/relationships/image" Target="media/image126.wmf"/><Relationship Id="rId317" Type="http://schemas.openxmlformats.org/officeDocument/2006/relationships/image" Target="media/image140.wmf"/><Relationship Id="rId338" Type="http://schemas.openxmlformats.org/officeDocument/2006/relationships/image" Target="media/image150.wmf"/><Relationship Id="rId359" Type="http://schemas.openxmlformats.org/officeDocument/2006/relationships/oleObject" Target="embeddings/oleObject184.bin"/><Relationship Id="rId8" Type="http://schemas.openxmlformats.org/officeDocument/2006/relationships/image" Target="media/image1.png"/><Relationship Id="rId98" Type="http://schemas.openxmlformats.org/officeDocument/2006/relationships/image" Target="media/image41.wmf"/><Relationship Id="rId121" Type="http://schemas.openxmlformats.org/officeDocument/2006/relationships/image" Target="media/image53.wmf"/><Relationship Id="rId142" Type="http://schemas.openxmlformats.org/officeDocument/2006/relationships/oleObject" Target="embeddings/oleObject62.bin"/><Relationship Id="rId163" Type="http://schemas.openxmlformats.org/officeDocument/2006/relationships/image" Target="media/image74.wmf"/><Relationship Id="rId184" Type="http://schemas.openxmlformats.org/officeDocument/2006/relationships/oleObject" Target="embeddings/oleObject85.bin"/><Relationship Id="rId219" Type="http://schemas.openxmlformats.org/officeDocument/2006/relationships/oleObject" Target="embeddings/oleObject106.bin"/><Relationship Id="rId370" Type="http://schemas.openxmlformats.org/officeDocument/2006/relationships/image" Target="media/image164.wmf"/><Relationship Id="rId391" Type="http://schemas.openxmlformats.org/officeDocument/2006/relationships/oleObject" Target="embeddings/oleObject201.bin"/><Relationship Id="rId405" Type="http://schemas.openxmlformats.org/officeDocument/2006/relationships/oleObject" Target="embeddings/oleObject209.bin"/><Relationship Id="rId426" Type="http://schemas.openxmlformats.org/officeDocument/2006/relationships/image" Target="media/image190.wmf"/><Relationship Id="rId447" Type="http://schemas.openxmlformats.org/officeDocument/2006/relationships/oleObject" Target="embeddings/oleObject236.bin"/><Relationship Id="rId230" Type="http://schemas.openxmlformats.org/officeDocument/2006/relationships/image" Target="media/image101.wmf"/><Relationship Id="rId251" Type="http://schemas.openxmlformats.org/officeDocument/2006/relationships/image" Target="media/image111.wmf"/><Relationship Id="rId468" Type="http://schemas.openxmlformats.org/officeDocument/2006/relationships/oleObject" Target="embeddings/oleObject256.bin"/><Relationship Id="rId489" Type="http://schemas.openxmlformats.org/officeDocument/2006/relationships/oleObject" Target="embeddings/oleObject276.bin"/><Relationship Id="rId25" Type="http://schemas.openxmlformats.org/officeDocument/2006/relationships/oleObject" Target="embeddings/oleObject3.bin"/><Relationship Id="rId46" Type="http://schemas.openxmlformats.org/officeDocument/2006/relationships/image" Target="media/image16.wmf"/><Relationship Id="rId67" Type="http://schemas.openxmlformats.org/officeDocument/2006/relationships/oleObject" Target="embeddings/oleObject24.bin"/><Relationship Id="rId272" Type="http://schemas.openxmlformats.org/officeDocument/2006/relationships/oleObject" Target="embeddings/oleObject134.bin"/><Relationship Id="rId293" Type="http://schemas.openxmlformats.org/officeDocument/2006/relationships/image" Target="media/image131.wmf"/><Relationship Id="rId307" Type="http://schemas.openxmlformats.org/officeDocument/2006/relationships/image" Target="media/image137.wmf"/><Relationship Id="rId328" Type="http://schemas.openxmlformats.org/officeDocument/2006/relationships/image" Target="media/image145.wmf"/><Relationship Id="rId349" Type="http://schemas.openxmlformats.org/officeDocument/2006/relationships/oleObject" Target="embeddings/oleObject178.bin"/><Relationship Id="rId88" Type="http://schemas.openxmlformats.org/officeDocument/2006/relationships/image" Target="media/image36.wmf"/><Relationship Id="rId111" Type="http://schemas.openxmlformats.org/officeDocument/2006/relationships/image" Target="media/image48.wmf"/><Relationship Id="rId132" Type="http://schemas.openxmlformats.org/officeDocument/2006/relationships/oleObject" Target="embeddings/oleObject57.bin"/><Relationship Id="rId153" Type="http://schemas.openxmlformats.org/officeDocument/2006/relationships/image" Target="media/image69.wmf"/><Relationship Id="rId174" Type="http://schemas.openxmlformats.org/officeDocument/2006/relationships/image" Target="media/image79.wmf"/><Relationship Id="rId195" Type="http://schemas.openxmlformats.org/officeDocument/2006/relationships/image" Target="media/image87.wmf"/><Relationship Id="rId209" Type="http://schemas.openxmlformats.org/officeDocument/2006/relationships/oleObject" Target="embeddings/oleObject100.bin"/><Relationship Id="rId360" Type="http://schemas.openxmlformats.org/officeDocument/2006/relationships/image" Target="media/image159.wmf"/><Relationship Id="rId381" Type="http://schemas.openxmlformats.org/officeDocument/2006/relationships/oleObject" Target="embeddings/oleObject196.bin"/><Relationship Id="rId416" Type="http://schemas.openxmlformats.org/officeDocument/2006/relationships/image" Target="media/image185.wmf"/><Relationship Id="rId220" Type="http://schemas.openxmlformats.org/officeDocument/2006/relationships/image" Target="media/image97.wmf"/><Relationship Id="rId241" Type="http://schemas.openxmlformats.org/officeDocument/2006/relationships/oleObject" Target="embeddings/oleObject118.bin"/><Relationship Id="rId437" Type="http://schemas.openxmlformats.org/officeDocument/2006/relationships/oleObject" Target="embeddings/oleObject227.bin"/><Relationship Id="rId458" Type="http://schemas.openxmlformats.org/officeDocument/2006/relationships/oleObject" Target="embeddings/oleObject247.bin"/><Relationship Id="rId479" Type="http://schemas.openxmlformats.org/officeDocument/2006/relationships/oleObject" Target="embeddings/oleObject266.bin"/><Relationship Id="rId15" Type="http://schemas.openxmlformats.org/officeDocument/2006/relationships/hyperlink" Target="http://finance.ua/" TargetMode="External"/><Relationship Id="rId36" Type="http://schemas.openxmlformats.org/officeDocument/2006/relationships/image" Target="media/image11.wmf"/><Relationship Id="rId57" Type="http://schemas.openxmlformats.org/officeDocument/2006/relationships/oleObject" Target="embeddings/oleObject19.bin"/><Relationship Id="rId262" Type="http://schemas.openxmlformats.org/officeDocument/2006/relationships/oleObject" Target="embeddings/oleObject129.bin"/><Relationship Id="rId283" Type="http://schemas.openxmlformats.org/officeDocument/2006/relationships/oleObject" Target="embeddings/oleObject140.bin"/><Relationship Id="rId318" Type="http://schemas.openxmlformats.org/officeDocument/2006/relationships/oleObject" Target="embeddings/oleObject161.bin"/><Relationship Id="rId339" Type="http://schemas.openxmlformats.org/officeDocument/2006/relationships/oleObject" Target="embeddings/oleObject172.bin"/><Relationship Id="rId490" Type="http://schemas.openxmlformats.org/officeDocument/2006/relationships/oleObject" Target="embeddings/oleObject277.bin"/><Relationship Id="rId78" Type="http://schemas.openxmlformats.org/officeDocument/2006/relationships/image" Target="media/image32.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oleObject" Target="embeddings/oleObject52.bin"/><Relationship Id="rId143" Type="http://schemas.openxmlformats.org/officeDocument/2006/relationships/image" Target="media/image64.wmf"/><Relationship Id="rId164" Type="http://schemas.openxmlformats.org/officeDocument/2006/relationships/oleObject" Target="embeddings/oleObject73.bin"/><Relationship Id="rId185" Type="http://schemas.openxmlformats.org/officeDocument/2006/relationships/image" Target="media/image83.wmf"/><Relationship Id="rId350" Type="http://schemas.openxmlformats.org/officeDocument/2006/relationships/image" Target="media/image155.wmf"/><Relationship Id="rId371" Type="http://schemas.openxmlformats.org/officeDocument/2006/relationships/oleObject" Target="embeddings/oleObject190.bin"/><Relationship Id="rId406" Type="http://schemas.openxmlformats.org/officeDocument/2006/relationships/image" Target="media/image180.wmf"/><Relationship Id="rId9" Type="http://schemas.openxmlformats.org/officeDocument/2006/relationships/image" Target="media/image2.wmf"/><Relationship Id="rId210" Type="http://schemas.openxmlformats.org/officeDocument/2006/relationships/oleObject" Target="embeddings/oleObject101.bin"/><Relationship Id="rId392" Type="http://schemas.openxmlformats.org/officeDocument/2006/relationships/image" Target="media/image174.wmf"/><Relationship Id="rId427" Type="http://schemas.openxmlformats.org/officeDocument/2006/relationships/oleObject" Target="embeddings/oleObject220.bin"/><Relationship Id="rId448" Type="http://schemas.openxmlformats.org/officeDocument/2006/relationships/oleObject" Target="embeddings/oleObject237.bin"/><Relationship Id="rId469" Type="http://schemas.openxmlformats.org/officeDocument/2006/relationships/oleObject" Target="embeddings/oleObject257.bin"/><Relationship Id="rId26" Type="http://schemas.openxmlformats.org/officeDocument/2006/relationships/image" Target="media/image6.wmf"/><Relationship Id="rId231" Type="http://schemas.openxmlformats.org/officeDocument/2006/relationships/oleObject" Target="embeddings/oleObject113.bin"/><Relationship Id="rId252" Type="http://schemas.openxmlformats.org/officeDocument/2006/relationships/oleObject" Target="embeddings/oleObject124.bin"/><Relationship Id="rId273" Type="http://schemas.openxmlformats.org/officeDocument/2006/relationships/image" Target="media/image122.wmf"/><Relationship Id="rId294" Type="http://schemas.openxmlformats.org/officeDocument/2006/relationships/oleObject" Target="embeddings/oleObject146.bin"/><Relationship Id="rId308" Type="http://schemas.openxmlformats.org/officeDocument/2006/relationships/oleObject" Target="embeddings/oleObject154.bin"/><Relationship Id="rId329" Type="http://schemas.openxmlformats.org/officeDocument/2006/relationships/oleObject" Target="embeddings/oleObject167.bin"/><Relationship Id="rId480" Type="http://schemas.openxmlformats.org/officeDocument/2006/relationships/oleObject" Target="embeddings/oleObject267.bin"/><Relationship Id="rId47" Type="http://schemas.openxmlformats.org/officeDocument/2006/relationships/oleObject" Target="embeddings/oleObject14.bin"/><Relationship Id="rId68" Type="http://schemas.openxmlformats.org/officeDocument/2006/relationships/image" Target="media/image27.wmf"/><Relationship Id="rId89" Type="http://schemas.openxmlformats.org/officeDocument/2006/relationships/oleObject" Target="embeddings/oleObject36.bin"/><Relationship Id="rId112" Type="http://schemas.openxmlformats.org/officeDocument/2006/relationships/oleObject" Target="embeddings/oleObject47.bin"/><Relationship Id="rId133" Type="http://schemas.openxmlformats.org/officeDocument/2006/relationships/image" Target="media/image59.wmf"/><Relationship Id="rId154" Type="http://schemas.openxmlformats.org/officeDocument/2006/relationships/oleObject" Target="embeddings/oleObject68.bin"/><Relationship Id="rId175" Type="http://schemas.openxmlformats.org/officeDocument/2006/relationships/oleObject" Target="embeddings/oleObject79.bin"/><Relationship Id="rId340" Type="http://schemas.openxmlformats.org/officeDocument/2006/relationships/oleObject" Target="embeddings/oleObject173.bin"/><Relationship Id="rId361" Type="http://schemas.openxmlformats.org/officeDocument/2006/relationships/oleObject" Target="embeddings/oleObject185.bin"/><Relationship Id="rId196" Type="http://schemas.openxmlformats.org/officeDocument/2006/relationships/oleObject" Target="embeddings/oleObject92.bin"/><Relationship Id="rId200" Type="http://schemas.openxmlformats.org/officeDocument/2006/relationships/oleObject" Target="embeddings/oleObject95.bin"/><Relationship Id="rId382" Type="http://schemas.openxmlformats.org/officeDocument/2006/relationships/image" Target="media/image169.wmf"/><Relationship Id="rId417" Type="http://schemas.openxmlformats.org/officeDocument/2006/relationships/oleObject" Target="embeddings/oleObject215.bin"/><Relationship Id="rId438" Type="http://schemas.openxmlformats.org/officeDocument/2006/relationships/image" Target="media/image194.wmf"/><Relationship Id="rId459" Type="http://schemas.openxmlformats.org/officeDocument/2006/relationships/oleObject" Target="embeddings/oleObject248.bin"/><Relationship Id="rId16" Type="http://schemas.openxmlformats.org/officeDocument/2006/relationships/hyperlink" Target="http://www.nbuv.gov.ua" TargetMode="External"/><Relationship Id="rId221" Type="http://schemas.openxmlformats.org/officeDocument/2006/relationships/oleObject" Target="embeddings/oleObject107.bin"/><Relationship Id="rId242" Type="http://schemas.openxmlformats.org/officeDocument/2006/relationships/image" Target="media/image107.wmf"/><Relationship Id="rId263" Type="http://schemas.openxmlformats.org/officeDocument/2006/relationships/image" Target="media/image117.wmf"/><Relationship Id="rId284" Type="http://schemas.openxmlformats.org/officeDocument/2006/relationships/image" Target="media/image127.wmf"/><Relationship Id="rId319" Type="http://schemas.openxmlformats.org/officeDocument/2006/relationships/image" Target="media/image141.wmf"/><Relationship Id="rId470" Type="http://schemas.openxmlformats.org/officeDocument/2006/relationships/image" Target="media/image196.wmf"/><Relationship Id="rId491" Type="http://schemas.openxmlformats.org/officeDocument/2006/relationships/oleObject" Target="embeddings/oleObject278.bin"/><Relationship Id="rId37" Type="http://schemas.openxmlformats.org/officeDocument/2006/relationships/oleObject" Target="embeddings/oleObject9.bin"/><Relationship Id="rId58" Type="http://schemas.openxmlformats.org/officeDocument/2006/relationships/image" Target="media/image22.wmf"/><Relationship Id="rId79" Type="http://schemas.openxmlformats.org/officeDocument/2006/relationships/oleObject" Target="embeddings/oleObject30.bin"/><Relationship Id="rId102" Type="http://schemas.openxmlformats.org/officeDocument/2006/relationships/image" Target="media/image43.wmf"/><Relationship Id="rId123" Type="http://schemas.openxmlformats.org/officeDocument/2006/relationships/image" Target="media/image54.wmf"/><Relationship Id="rId144" Type="http://schemas.openxmlformats.org/officeDocument/2006/relationships/oleObject" Target="embeddings/oleObject63.bin"/><Relationship Id="rId330" Type="http://schemas.openxmlformats.org/officeDocument/2006/relationships/image" Target="media/image146.wmf"/><Relationship Id="rId90" Type="http://schemas.openxmlformats.org/officeDocument/2006/relationships/image" Target="media/image37.wmf"/><Relationship Id="rId165" Type="http://schemas.openxmlformats.org/officeDocument/2006/relationships/oleObject" Target="embeddings/oleObject74.bin"/><Relationship Id="rId186" Type="http://schemas.openxmlformats.org/officeDocument/2006/relationships/oleObject" Target="embeddings/oleObject86.bin"/><Relationship Id="rId351" Type="http://schemas.openxmlformats.org/officeDocument/2006/relationships/oleObject" Target="embeddings/oleObject179.bin"/><Relationship Id="rId372" Type="http://schemas.openxmlformats.org/officeDocument/2006/relationships/oleObject" Target="embeddings/oleObject191.bin"/><Relationship Id="rId393" Type="http://schemas.openxmlformats.org/officeDocument/2006/relationships/oleObject" Target="embeddings/oleObject202.bin"/><Relationship Id="rId407" Type="http://schemas.openxmlformats.org/officeDocument/2006/relationships/oleObject" Target="embeddings/oleObject210.bin"/><Relationship Id="rId428" Type="http://schemas.openxmlformats.org/officeDocument/2006/relationships/image" Target="media/image191.wmf"/><Relationship Id="rId449" Type="http://schemas.openxmlformats.org/officeDocument/2006/relationships/oleObject" Target="embeddings/oleObject238.bin"/><Relationship Id="rId211" Type="http://schemas.openxmlformats.org/officeDocument/2006/relationships/oleObject" Target="embeddings/oleObject102.bin"/><Relationship Id="rId232" Type="http://schemas.openxmlformats.org/officeDocument/2006/relationships/image" Target="media/image102.wmf"/><Relationship Id="rId253" Type="http://schemas.openxmlformats.org/officeDocument/2006/relationships/image" Target="media/image112.wmf"/><Relationship Id="rId274" Type="http://schemas.openxmlformats.org/officeDocument/2006/relationships/oleObject" Target="embeddings/oleObject135.bin"/><Relationship Id="rId295" Type="http://schemas.openxmlformats.org/officeDocument/2006/relationships/oleObject" Target="embeddings/oleObject147.bin"/><Relationship Id="rId309" Type="http://schemas.openxmlformats.org/officeDocument/2006/relationships/oleObject" Target="embeddings/oleObject155.bin"/><Relationship Id="rId460" Type="http://schemas.openxmlformats.org/officeDocument/2006/relationships/oleObject" Target="embeddings/oleObject249.bin"/><Relationship Id="rId481" Type="http://schemas.openxmlformats.org/officeDocument/2006/relationships/oleObject" Target="embeddings/oleObject268.bin"/><Relationship Id="rId27" Type="http://schemas.openxmlformats.org/officeDocument/2006/relationships/oleObject" Target="embeddings/oleObject4.bin"/><Relationship Id="rId48" Type="http://schemas.openxmlformats.org/officeDocument/2006/relationships/image" Target="media/image17.wmf"/><Relationship Id="rId69" Type="http://schemas.openxmlformats.org/officeDocument/2006/relationships/oleObject" Target="embeddings/oleObject25.bin"/><Relationship Id="rId113" Type="http://schemas.openxmlformats.org/officeDocument/2006/relationships/image" Target="media/image49.wmf"/><Relationship Id="rId134" Type="http://schemas.openxmlformats.org/officeDocument/2006/relationships/oleObject" Target="embeddings/oleObject58.bin"/><Relationship Id="rId320" Type="http://schemas.openxmlformats.org/officeDocument/2006/relationships/oleObject" Target="embeddings/oleObject162.bin"/><Relationship Id="rId80" Type="http://schemas.openxmlformats.org/officeDocument/2006/relationships/oleObject" Target="embeddings/oleObject31.bin"/><Relationship Id="rId155" Type="http://schemas.openxmlformats.org/officeDocument/2006/relationships/image" Target="media/image70.wmf"/><Relationship Id="rId176" Type="http://schemas.openxmlformats.org/officeDocument/2006/relationships/oleObject" Target="embeddings/oleObject80.bin"/><Relationship Id="rId197" Type="http://schemas.openxmlformats.org/officeDocument/2006/relationships/image" Target="media/image88.wmf"/><Relationship Id="rId341" Type="http://schemas.openxmlformats.org/officeDocument/2006/relationships/oleObject" Target="embeddings/oleObject174.bin"/><Relationship Id="rId362" Type="http://schemas.openxmlformats.org/officeDocument/2006/relationships/image" Target="media/image160.wmf"/><Relationship Id="rId383" Type="http://schemas.openxmlformats.org/officeDocument/2006/relationships/oleObject" Target="embeddings/oleObject197.bin"/><Relationship Id="rId418" Type="http://schemas.openxmlformats.org/officeDocument/2006/relationships/image" Target="media/image186.wmf"/><Relationship Id="rId439" Type="http://schemas.openxmlformats.org/officeDocument/2006/relationships/oleObject" Target="embeddings/oleObject228.bin"/><Relationship Id="rId201" Type="http://schemas.openxmlformats.org/officeDocument/2006/relationships/image" Target="media/image89.wmf"/><Relationship Id="rId222" Type="http://schemas.openxmlformats.org/officeDocument/2006/relationships/oleObject" Target="embeddings/oleObject108.bin"/><Relationship Id="rId243" Type="http://schemas.openxmlformats.org/officeDocument/2006/relationships/oleObject" Target="embeddings/oleObject119.bin"/><Relationship Id="rId264" Type="http://schemas.openxmlformats.org/officeDocument/2006/relationships/oleObject" Target="embeddings/oleObject130.bin"/><Relationship Id="rId285" Type="http://schemas.openxmlformats.org/officeDocument/2006/relationships/oleObject" Target="embeddings/oleObject141.bin"/><Relationship Id="rId450" Type="http://schemas.openxmlformats.org/officeDocument/2006/relationships/oleObject" Target="embeddings/oleObject239.bin"/><Relationship Id="rId471" Type="http://schemas.openxmlformats.org/officeDocument/2006/relationships/oleObject" Target="embeddings/oleObject258.bin"/><Relationship Id="rId17" Type="http://schemas.openxmlformats.org/officeDocument/2006/relationships/hyperlink" Target="http://smida.gov.ua" TargetMode="External"/><Relationship Id="rId38" Type="http://schemas.openxmlformats.org/officeDocument/2006/relationships/image" Target="media/image12.wmf"/><Relationship Id="rId59" Type="http://schemas.openxmlformats.org/officeDocument/2006/relationships/oleObject" Target="embeddings/oleObject20.bin"/><Relationship Id="rId103" Type="http://schemas.openxmlformats.org/officeDocument/2006/relationships/oleObject" Target="embeddings/oleObject43.bin"/><Relationship Id="rId124" Type="http://schemas.openxmlformats.org/officeDocument/2006/relationships/oleObject" Target="embeddings/oleObject53.bin"/><Relationship Id="rId310" Type="http://schemas.openxmlformats.org/officeDocument/2006/relationships/image" Target="media/image138.wmf"/><Relationship Id="rId492" Type="http://schemas.openxmlformats.org/officeDocument/2006/relationships/oleObject" Target="embeddings/oleObject279.bin"/><Relationship Id="rId70" Type="http://schemas.openxmlformats.org/officeDocument/2006/relationships/image" Target="media/image28.wmf"/><Relationship Id="rId91" Type="http://schemas.openxmlformats.org/officeDocument/2006/relationships/oleObject" Target="embeddings/oleObject37.bin"/><Relationship Id="rId145" Type="http://schemas.openxmlformats.org/officeDocument/2006/relationships/image" Target="media/image65.wmf"/><Relationship Id="rId166" Type="http://schemas.openxmlformats.org/officeDocument/2006/relationships/image" Target="media/image75.wmf"/><Relationship Id="rId187" Type="http://schemas.openxmlformats.org/officeDocument/2006/relationships/image" Target="media/image84.wmf"/><Relationship Id="rId331" Type="http://schemas.openxmlformats.org/officeDocument/2006/relationships/oleObject" Target="embeddings/oleObject168.bin"/><Relationship Id="rId352" Type="http://schemas.openxmlformats.org/officeDocument/2006/relationships/oleObject" Target="embeddings/oleObject180.bin"/><Relationship Id="rId373" Type="http://schemas.openxmlformats.org/officeDocument/2006/relationships/oleObject" Target="embeddings/oleObject192.bin"/><Relationship Id="rId394" Type="http://schemas.openxmlformats.org/officeDocument/2006/relationships/image" Target="media/image175.wmf"/><Relationship Id="rId408" Type="http://schemas.openxmlformats.org/officeDocument/2006/relationships/image" Target="media/image181.wmf"/><Relationship Id="rId429" Type="http://schemas.openxmlformats.org/officeDocument/2006/relationships/oleObject" Target="embeddings/oleObject221.bin"/><Relationship Id="rId1" Type="http://schemas.openxmlformats.org/officeDocument/2006/relationships/customXml" Target="../customXml/item1.xml"/><Relationship Id="rId212" Type="http://schemas.openxmlformats.org/officeDocument/2006/relationships/image" Target="media/image93.wmf"/><Relationship Id="rId233" Type="http://schemas.openxmlformats.org/officeDocument/2006/relationships/oleObject" Target="embeddings/oleObject114.bin"/><Relationship Id="rId254" Type="http://schemas.openxmlformats.org/officeDocument/2006/relationships/oleObject" Target="embeddings/oleObject125.bin"/><Relationship Id="rId440" Type="http://schemas.openxmlformats.org/officeDocument/2006/relationships/oleObject" Target="embeddings/oleObject229.bin"/><Relationship Id="rId28" Type="http://schemas.openxmlformats.org/officeDocument/2006/relationships/image" Target="media/image7.wmf"/><Relationship Id="rId49" Type="http://schemas.openxmlformats.org/officeDocument/2006/relationships/oleObject" Target="embeddings/oleObject15.bin"/><Relationship Id="rId114" Type="http://schemas.openxmlformats.org/officeDocument/2006/relationships/oleObject" Target="embeddings/oleObject48.bin"/><Relationship Id="rId275" Type="http://schemas.openxmlformats.org/officeDocument/2006/relationships/image" Target="media/image123.wmf"/><Relationship Id="rId296" Type="http://schemas.openxmlformats.org/officeDocument/2006/relationships/image" Target="media/image132.wmf"/><Relationship Id="rId300" Type="http://schemas.openxmlformats.org/officeDocument/2006/relationships/oleObject" Target="embeddings/oleObject150.bin"/><Relationship Id="rId461" Type="http://schemas.openxmlformats.org/officeDocument/2006/relationships/oleObject" Target="embeddings/oleObject250.bin"/><Relationship Id="rId482" Type="http://schemas.openxmlformats.org/officeDocument/2006/relationships/oleObject" Target="embeddings/oleObject269.bin"/><Relationship Id="rId60" Type="http://schemas.openxmlformats.org/officeDocument/2006/relationships/image" Target="media/image23.wmf"/><Relationship Id="rId81" Type="http://schemas.openxmlformats.org/officeDocument/2006/relationships/oleObject" Target="embeddings/oleObject32.bin"/><Relationship Id="rId135" Type="http://schemas.openxmlformats.org/officeDocument/2006/relationships/image" Target="media/image60.wmf"/><Relationship Id="rId156" Type="http://schemas.openxmlformats.org/officeDocument/2006/relationships/oleObject" Target="embeddings/oleObject69.bin"/><Relationship Id="rId177" Type="http://schemas.openxmlformats.org/officeDocument/2006/relationships/image" Target="media/image80.wmf"/><Relationship Id="rId198" Type="http://schemas.openxmlformats.org/officeDocument/2006/relationships/oleObject" Target="embeddings/oleObject93.bin"/><Relationship Id="rId321" Type="http://schemas.openxmlformats.org/officeDocument/2006/relationships/image" Target="media/image142.wmf"/><Relationship Id="rId342" Type="http://schemas.openxmlformats.org/officeDocument/2006/relationships/image" Target="media/image151.wmf"/><Relationship Id="rId363" Type="http://schemas.openxmlformats.org/officeDocument/2006/relationships/oleObject" Target="embeddings/oleObject186.bin"/><Relationship Id="rId384" Type="http://schemas.openxmlformats.org/officeDocument/2006/relationships/image" Target="media/image170.wmf"/><Relationship Id="rId419" Type="http://schemas.openxmlformats.org/officeDocument/2006/relationships/oleObject" Target="embeddings/oleObject216.bin"/><Relationship Id="rId202" Type="http://schemas.openxmlformats.org/officeDocument/2006/relationships/oleObject" Target="embeddings/oleObject96.bin"/><Relationship Id="rId223" Type="http://schemas.openxmlformats.org/officeDocument/2006/relationships/oleObject" Target="embeddings/oleObject109.bin"/><Relationship Id="rId244" Type="http://schemas.openxmlformats.org/officeDocument/2006/relationships/oleObject" Target="embeddings/oleObject120.bin"/><Relationship Id="rId430" Type="http://schemas.openxmlformats.org/officeDocument/2006/relationships/image" Target="media/image192.wmf"/><Relationship Id="rId18" Type="http://schemas.openxmlformats.org/officeDocument/2006/relationships/hyperlink" Target="http://gov.ua" TargetMode="External"/><Relationship Id="rId39" Type="http://schemas.openxmlformats.org/officeDocument/2006/relationships/oleObject" Target="embeddings/oleObject10.bin"/><Relationship Id="rId265" Type="http://schemas.openxmlformats.org/officeDocument/2006/relationships/image" Target="media/image118.wmf"/><Relationship Id="rId286" Type="http://schemas.openxmlformats.org/officeDocument/2006/relationships/image" Target="media/image128.wmf"/><Relationship Id="rId451" Type="http://schemas.openxmlformats.org/officeDocument/2006/relationships/oleObject" Target="embeddings/oleObject240.bin"/><Relationship Id="rId472" Type="http://schemas.openxmlformats.org/officeDocument/2006/relationships/oleObject" Target="embeddings/oleObject259.bin"/><Relationship Id="rId493" Type="http://schemas.openxmlformats.org/officeDocument/2006/relationships/oleObject" Target="embeddings/oleObject280.bin"/><Relationship Id="rId50" Type="http://schemas.openxmlformats.org/officeDocument/2006/relationships/image" Target="media/image18.wmf"/><Relationship Id="rId104" Type="http://schemas.openxmlformats.org/officeDocument/2006/relationships/image" Target="media/image44.wmf"/><Relationship Id="rId125" Type="http://schemas.openxmlformats.org/officeDocument/2006/relationships/image" Target="media/image55.wmf"/><Relationship Id="rId146" Type="http://schemas.openxmlformats.org/officeDocument/2006/relationships/oleObject" Target="embeddings/oleObject64.bin"/><Relationship Id="rId167" Type="http://schemas.openxmlformats.org/officeDocument/2006/relationships/oleObject" Target="embeddings/oleObject75.bin"/><Relationship Id="rId188" Type="http://schemas.openxmlformats.org/officeDocument/2006/relationships/oleObject" Target="embeddings/oleObject87.bin"/><Relationship Id="rId311" Type="http://schemas.openxmlformats.org/officeDocument/2006/relationships/oleObject" Target="embeddings/oleObject156.bin"/><Relationship Id="rId332" Type="http://schemas.openxmlformats.org/officeDocument/2006/relationships/image" Target="media/image147.wmf"/><Relationship Id="rId353" Type="http://schemas.openxmlformats.org/officeDocument/2006/relationships/oleObject" Target="embeddings/oleObject181.bin"/><Relationship Id="rId374" Type="http://schemas.openxmlformats.org/officeDocument/2006/relationships/image" Target="media/image165.wmf"/><Relationship Id="rId395" Type="http://schemas.openxmlformats.org/officeDocument/2006/relationships/oleObject" Target="embeddings/oleObject203.bin"/><Relationship Id="rId409" Type="http://schemas.openxmlformats.org/officeDocument/2006/relationships/oleObject" Target="embeddings/oleObject211.bin"/><Relationship Id="rId71" Type="http://schemas.openxmlformats.org/officeDocument/2006/relationships/oleObject" Target="embeddings/oleObject26.bin"/><Relationship Id="rId92" Type="http://schemas.openxmlformats.org/officeDocument/2006/relationships/image" Target="media/image38.wmf"/><Relationship Id="rId213" Type="http://schemas.openxmlformats.org/officeDocument/2006/relationships/oleObject" Target="embeddings/oleObject103.bin"/><Relationship Id="rId234" Type="http://schemas.openxmlformats.org/officeDocument/2006/relationships/image" Target="media/image103.wmf"/><Relationship Id="rId420" Type="http://schemas.openxmlformats.org/officeDocument/2006/relationships/image" Target="media/image187.wmf"/><Relationship Id="rId2" Type="http://schemas.openxmlformats.org/officeDocument/2006/relationships/numbering" Target="numbering.xml"/><Relationship Id="rId29" Type="http://schemas.openxmlformats.org/officeDocument/2006/relationships/oleObject" Target="embeddings/oleObject5.bin"/><Relationship Id="rId255" Type="http://schemas.openxmlformats.org/officeDocument/2006/relationships/image" Target="media/image113.wmf"/><Relationship Id="rId276" Type="http://schemas.openxmlformats.org/officeDocument/2006/relationships/oleObject" Target="embeddings/oleObject136.bin"/><Relationship Id="rId297" Type="http://schemas.openxmlformats.org/officeDocument/2006/relationships/oleObject" Target="embeddings/oleObject148.bin"/><Relationship Id="rId441" Type="http://schemas.openxmlformats.org/officeDocument/2006/relationships/oleObject" Target="embeddings/oleObject230.bin"/><Relationship Id="rId462" Type="http://schemas.openxmlformats.org/officeDocument/2006/relationships/oleObject" Target="embeddings/oleObject251.bin"/><Relationship Id="rId483" Type="http://schemas.openxmlformats.org/officeDocument/2006/relationships/oleObject" Target="embeddings/oleObject270.bin"/><Relationship Id="rId40" Type="http://schemas.openxmlformats.org/officeDocument/2006/relationships/image" Target="media/image13.wmf"/><Relationship Id="rId115" Type="http://schemas.openxmlformats.org/officeDocument/2006/relationships/image" Target="media/image50.wmf"/><Relationship Id="rId136" Type="http://schemas.openxmlformats.org/officeDocument/2006/relationships/oleObject" Target="embeddings/oleObject59.bin"/><Relationship Id="rId157" Type="http://schemas.openxmlformats.org/officeDocument/2006/relationships/image" Target="media/image71.wmf"/><Relationship Id="rId178" Type="http://schemas.openxmlformats.org/officeDocument/2006/relationships/oleObject" Target="embeddings/oleObject81.bin"/><Relationship Id="rId301" Type="http://schemas.openxmlformats.org/officeDocument/2006/relationships/image" Target="media/image134.wmf"/><Relationship Id="rId322" Type="http://schemas.openxmlformats.org/officeDocument/2006/relationships/oleObject" Target="embeddings/oleObject163.bin"/><Relationship Id="rId343" Type="http://schemas.openxmlformats.org/officeDocument/2006/relationships/oleObject" Target="embeddings/oleObject175.bin"/><Relationship Id="rId364" Type="http://schemas.openxmlformats.org/officeDocument/2006/relationships/image" Target="media/image161.wmf"/><Relationship Id="rId61" Type="http://schemas.openxmlformats.org/officeDocument/2006/relationships/oleObject" Target="embeddings/oleObject21.bin"/><Relationship Id="rId82" Type="http://schemas.openxmlformats.org/officeDocument/2006/relationships/image" Target="media/image33.wmf"/><Relationship Id="rId199" Type="http://schemas.openxmlformats.org/officeDocument/2006/relationships/oleObject" Target="embeddings/oleObject94.bin"/><Relationship Id="rId203" Type="http://schemas.openxmlformats.org/officeDocument/2006/relationships/image" Target="media/image90.wmf"/><Relationship Id="rId385" Type="http://schemas.openxmlformats.org/officeDocument/2006/relationships/oleObject" Target="embeddings/oleObject198.bin"/><Relationship Id="rId19" Type="http://schemas.openxmlformats.org/officeDocument/2006/relationships/hyperlink" Target="http://portal.rada.gov.ua/" TargetMode="External"/><Relationship Id="rId224" Type="http://schemas.openxmlformats.org/officeDocument/2006/relationships/image" Target="media/image98.wmf"/><Relationship Id="rId245" Type="http://schemas.openxmlformats.org/officeDocument/2006/relationships/image" Target="media/image108.wmf"/><Relationship Id="rId266" Type="http://schemas.openxmlformats.org/officeDocument/2006/relationships/oleObject" Target="embeddings/oleObject131.bin"/><Relationship Id="rId287" Type="http://schemas.openxmlformats.org/officeDocument/2006/relationships/oleObject" Target="embeddings/oleObject142.bin"/><Relationship Id="rId410" Type="http://schemas.openxmlformats.org/officeDocument/2006/relationships/image" Target="media/image182.wmf"/><Relationship Id="rId431" Type="http://schemas.openxmlformats.org/officeDocument/2006/relationships/oleObject" Target="embeddings/oleObject222.bin"/><Relationship Id="rId452" Type="http://schemas.openxmlformats.org/officeDocument/2006/relationships/oleObject" Target="embeddings/oleObject241.bin"/><Relationship Id="rId473" Type="http://schemas.openxmlformats.org/officeDocument/2006/relationships/oleObject" Target="embeddings/oleObject260.bin"/><Relationship Id="rId494" Type="http://schemas.openxmlformats.org/officeDocument/2006/relationships/oleObject" Target="embeddings/oleObject281.bin"/><Relationship Id="rId30" Type="http://schemas.openxmlformats.org/officeDocument/2006/relationships/image" Target="media/image8.wmf"/><Relationship Id="rId105" Type="http://schemas.openxmlformats.org/officeDocument/2006/relationships/oleObject" Target="embeddings/oleObject44.bin"/><Relationship Id="rId126" Type="http://schemas.openxmlformats.org/officeDocument/2006/relationships/oleObject" Target="embeddings/oleObject54.bin"/><Relationship Id="rId147" Type="http://schemas.openxmlformats.org/officeDocument/2006/relationships/image" Target="media/image66.wmf"/><Relationship Id="rId168" Type="http://schemas.openxmlformats.org/officeDocument/2006/relationships/image" Target="media/image76.wmf"/><Relationship Id="rId312" Type="http://schemas.openxmlformats.org/officeDocument/2006/relationships/image" Target="media/image139.wmf"/><Relationship Id="rId333" Type="http://schemas.openxmlformats.org/officeDocument/2006/relationships/oleObject" Target="embeddings/oleObject169.bin"/><Relationship Id="rId354" Type="http://schemas.openxmlformats.org/officeDocument/2006/relationships/image" Target="media/image156.wmf"/><Relationship Id="rId51" Type="http://schemas.openxmlformats.org/officeDocument/2006/relationships/oleObject" Target="embeddings/oleObject16.bin"/><Relationship Id="rId72" Type="http://schemas.openxmlformats.org/officeDocument/2006/relationships/image" Target="media/image29.wmf"/><Relationship Id="rId93" Type="http://schemas.openxmlformats.org/officeDocument/2006/relationships/oleObject" Target="embeddings/oleObject38.bin"/><Relationship Id="rId189" Type="http://schemas.openxmlformats.org/officeDocument/2006/relationships/oleObject" Target="embeddings/oleObject88.bin"/><Relationship Id="rId375" Type="http://schemas.openxmlformats.org/officeDocument/2006/relationships/oleObject" Target="embeddings/oleObject193.bin"/><Relationship Id="rId396" Type="http://schemas.openxmlformats.org/officeDocument/2006/relationships/image" Target="media/image176.wmf"/><Relationship Id="rId3" Type="http://schemas.openxmlformats.org/officeDocument/2006/relationships/styles" Target="styles.xml"/><Relationship Id="rId214" Type="http://schemas.openxmlformats.org/officeDocument/2006/relationships/image" Target="media/image94.wmf"/><Relationship Id="rId235" Type="http://schemas.openxmlformats.org/officeDocument/2006/relationships/oleObject" Target="embeddings/oleObject115.bin"/><Relationship Id="rId256" Type="http://schemas.openxmlformats.org/officeDocument/2006/relationships/oleObject" Target="embeddings/oleObject126.bin"/><Relationship Id="rId277" Type="http://schemas.openxmlformats.org/officeDocument/2006/relationships/image" Target="media/image124.wmf"/><Relationship Id="rId298" Type="http://schemas.openxmlformats.org/officeDocument/2006/relationships/oleObject" Target="embeddings/oleObject149.bin"/><Relationship Id="rId400" Type="http://schemas.openxmlformats.org/officeDocument/2006/relationships/image" Target="media/image178.wmf"/><Relationship Id="rId421" Type="http://schemas.openxmlformats.org/officeDocument/2006/relationships/oleObject" Target="embeddings/oleObject217.bin"/><Relationship Id="rId442" Type="http://schemas.openxmlformats.org/officeDocument/2006/relationships/oleObject" Target="embeddings/oleObject231.bin"/><Relationship Id="rId463" Type="http://schemas.openxmlformats.org/officeDocument/2006/relationships/oleObject" Target="embeddings/oleObject252.bin"/><Relationship Id="rId484" Type="http://schemas.openxmlformats.org/officeDocument/2006/relationships/oleObject" Target="embeddings/oleObject271.bin"/><Relationship Id="rId519" Type="http://schemas.microsoft.com/office/2007/relationships/stylesWithEffects" Target="stylesWithEffects.xml"/><Relationship Id="rId116" Type="http://schemas.openxmlformats.org/officeDocument/2006/relationships/oleObject" Target="embeddings/oleObject49.bin"/><Relationship Id="rId137" Type="http://schemas.openxmlformats.org/officeDocument/2006/relationships/image" Target="media/image61.wmf"/><Relationship Id="rId158" Type="http://schemas.openxmlformats.org/officeDocument/2006/relationships/oleObject" Target="embeddings/oleObject70.bin"/><Relationship Id="rId302" Type="http://schemas.openxmlformats.org/officeDocument/2006/relationships/oleObject" Target="embeddings/oleObject151.bin"/><Relationship Id="rId323" Type="http://schemas.openxmlformats.org/officeDocument/2006/relationships/oleObject" Target="embeddings/oleObject164.bin"/><Relationship Id="rId344" Type="http://schemas.openxmlformats.org/officeDocument/2006/relationships/image" Target="media/image152.wmf"/><Relationship Id="rId20" Type="http://schemas.openxmlformats.org/officeDocument/2006/relationships/hyperlink" Target="http://www.dfp.gov.ua/" TargetMode="External"/><Relationship Id="rId41" Type="http://schemas.openxmlformats.org/officeDocument/2006/relationships/oleObject" Target="embeddings/oleObject11.bin"/><Relationship Id="rId62" Type="http://schemas.openxmlformats.org/officeDocument/2006/relationships/image" Target="media/image24.wmf"/><Relationship Id="rId83" Type="http://schemas.openxmlformats.org/officeDocument/2006/relationships/oleObject" Target="embeddings/oleObject33.bin"/><Relationship Id="rId179" Type="http://schemas.openxmlformats.org/officeDocument/2006/relationships/oleObject" Target="embeddings/oleObject82.bin"/><Relationship Id="rId365" Type="http://schemas.openxmlformats.org/officeDocument/2006/relationships/oleObject" Target="embeddings/oleObject187.bin"/><Relationship Id="rId386" Type="http://schemas.openxmlformats.org/officeDocument/2006/relationships/image" Target="media/image171.wmf"/><Relationship Id="rId190" Type="http://schemas.openxmlformats.org/officeDocument/2006/relationships/image" Target="media/image85.wmf"/><Relationship Id="rId204" Type="http://schemas.openxmlformats.org/officeDocument/2006/relationships/oleObject" Target="embeddings/oleObject97.bin"/><Relationship Id="rId225" Type="http://schemas.openxmlformats.org/officeDocument/2006/relationships/oleObject" Target="embeddings/oleObject110.bin"/><Relationship Id="rId246" Type="http://schemas.openxmlformats.org/officeDocument/2006/relationships/oleObject" Target="embeddings/oleObject121.bin"/><Relationship Id="rId267" Type="http://schemas.openxmlformats.org/officeDocument/2006/relationships/image" Target="media/image119.wmf"/><Relationship Id="rId288" Type="http://schemas.openxmlformats.org/officeDocument/2006/relationships/image" Target="media/image129.wmf"/><Relationship Id="rId411" Type="http://schemas.openxmlformats.org/officeDocument/2006/relationships/oleObject" Target="embeddings/oleObject212.bin"/><Relationship Id="rId432" Type="http://schemas.openxmlformats.org/officeDocument/2006/relationships/oleObject" Target="embeddings/oleObject223.bin"/><Relationship Id="rId453" Type="http://schemas.openxmlformats.org/officeDocument/2006/relationships/oleObject" Target="embeddings/oleObject242.bin"/><Relationship Id="rId474" Type="http://schemas.openxmlformats.org/officeDocument/2006/relationships/oleObject" Target="embeddings/oleObject261.bin"/><Relationship Id="rId106" Type="http://schemas.openxmlformats.org/officeDocument/2006/relationships/image" Target="media/image45.wmf"/><Relationship Id="rId127" Type="http://schemas.openxmlformats.org/officeDocument/2006/relationships/image" Target="media/image56.wmf"/><Relationship Id="rId313" Type="http://schemas.openxmlformats.org/officeDocument/2006/relationships/oleObject" Target="embeddings/oleObject157.bin"/><Relationship Id="rId495" Type="http://schemas.openxmlformats.org/officeDocument/2006/relationships/oleObject" Target="embeddings/oleObject282.bin"/><Relationship Id="rId10" Type="http://schemas.openxmlformats.org/officeDocument/2006/relationships/oleObject" Target="embeddings/oleObject1.bin"/><Relationship Id="rId31" Type="http://schemas.openxmlformats.org/officeDocument/2006/relationships/oleObject" Target="embeddings/oleObject6.bin"/><Relationship Id="rId52" Type="http://schemas.openxmlformats.org/officeDocument/2006/relationships/image" Target="media/image19.wmf"/><Relationship Id="rId73" Type="http://schemas.openxmlformats.org/officeDocument/2006/relationships/oleObject" Target="embeddings/oleObject27.bin"/><Relationship Id="rId94" Type="http://schemas.openxmlformats.org/officeDocument/2006/relationships/image" Target="media/image39.wmf"/><Relationship Id="rId148" Type="http://schemas.openxmlformats.org/officeDocument/2006/relationships/oleObject" Target="embeddings/oleObject65.bin"/><Relationship Id="rId169" Type="http://schemas.openxmlformats.org/officeDocument/2006/relationships/oleObject" Target="embeddings/oleObject76.bin"/><Relationship Id="rId334" Type="http://schemas.openxmlformats.org/officeDocument/2006/relationships/image" Target="media/image148.wmf"/><Relationship Id="rId355" Type="http://schemas.openxmlformats.org/officeDocument/2006/relationships/oleObject" Target="embeddings/oleObject182.bin"/><Relationship Id="rId376" Type="http://schemas.openxmlformats.org/officeDocument/2006/relationships/image" Target="media/image166.wmf"/><Relationship Id="rId397" Type="http://schemas.openxmlformats.org/officeDocument/2006/relationships/oleObject" Target="embeddings/oleObject204.bin"/><Relationship Id="rId4" Type="http://schemas.openxmlformats.org/officeDocument/2006/relationships/settings" Target="settings.xml"/><Relationship Id="rId180" Type="http://schemas.openxmlformats.org/officeDocument/2006/relationships/image" Target="media/image81.wmf"/><Relationship Id="rId215" Type="http://schemas.openxmlformats.org/officeDocument/2006/relationships/oleObject" Target="embeddings/oleObject104.bin"/><Relationship Id="rId236" Type="http://schemas.openxmlformats.org/officeDocument/2006/relationships/image" Target="media/image104.wmf"/><Relationship Id="rId257" Type="http://schemas.openxmlformats.org/officeDocument/2006/relationships/image" Target="media/image114.wmf"/><Relationship Id="rId278" Type="http://schemas.openxmlformats.org/officeDocument/2006/relationships/oleObject" Target="embeddings/oleObject137.bin"/><Relationship Id="rId401" Type="http://schemas.openxmlformats.org/officeDocument/2006/relationships/oleObject" Target="embeddings/oleObject206.bin"/><Relationship Id="rId422" Type="http://schemas.openxmlformats.org/officeDocument/2006/relationships/image" Target="media/image188.wmf"/><Relationship Id="rId443" Type="http://schemas.openxmlformats.org/officeDocument/2006/relationships/oleObject" Target="embeddings/oleObject232.bin"/><Relationship Id="rId464" Type="http://schemas.openxmlformats.org/officeDocument/2006/relationships/oleObject" Target="embeddings/oleObject253.bin"/><Relationship Id="rId303" Type="http://schemas.openxmlformats.org/officeDocument/2006/relationships/image" Target="media/image135.wmf"/><Relationship Id="rId485" Type="http://schemas.openxmlformats.org/officeDocument/2006/relationships/oleObject" Target="embeddings/oleObject272.bin"/><Relationship Id="rId42" Type="http://schemas.openxmlformats.org/officeDocument/2006/relationships/image" Target="media/image14.wmf"/><Relationship Id="rId84" Type="http://schemas.openxmlformats.org/officeDocument/2006/relationships/image" Target="media/image34.wmf"/><Relationship Id="rId138" Type="http://schemas.openxmlformats.org/officeDocument/2006/relationships/oleObject" Target="embeddings/oleObject60.bin"/><Relationship Id="rId345" Type="http://schemas.openxmlformats.org/officeDocument/2006/relationships/oleObject" Target="embeddings/oleObject176.bin"/><Relationship Id="rId387" Type="http://schemas.openxmlformats.org/officeDocument/2006/relationships/oleObject" Target="embeddings/oleObject199.bin"/><Relationship Id="rId191" Type="http://schemas.openxmlformats.org/officeDocument/2006/relationships/oleObject" Target="embeddings/oleObject89.bin"/><Relationship Id="rId205" Type="http://schemas.openxmlformats.org/officeDocument/2006/relationships/oleObject" Target="embeddings/oleObject98.bin"/><Relationship Id="rId247" Type="http://schemas.openxmlformats.org/officeDocument/2006/relationships/image" Target="media/image109.wmf"/><Relationship Id="rId412" Type="http://schemas.openxmlformats.org/officeDocument/2006/relationships/image" Target="media/image183.wmf"/><Relationship Id="rId107" Type="http://schemas.openxmlformats.org/officeDocument/2006/relationships/oleObject" Target="embeddings/oleObject45.bin"/><Relationship Id="rId289" Type="http://schemas.openxmlformats.org/officeDocument/2006/relationships/oleObject" Target="embeddings/oleObject143.bin"/><Relationship Id="rId454" Type="http://schemas.openxmlformats.org/officeDocument/2006/relationships/oleObject" Target="embeddings/oleObject243.bin"/><Relationship Id="rId496" Type="http://schemas.openxmlformats.org/officeDocument/2006/relationships/footer" Target="footer1.xml"/><Relationship Id="rId11" Type="http://schemas.openxmlformats.org/officeDocument/2006/relationships/image" Target="media/image3.wmf"/><Relationship Id="rId53" Type="http://schemas.openxmlformats.org/officeDocument/2006/relationships/oleObject" Target="embeddings/oleObject17.bin"/><Relationship Id="rId149" Type="http://schemas.openxmlformats.org/officeDocument/2006/relationships/image" Target="media/image67.wmf"/><Relationship Id="rId314" Type="http://schemas.openxmlformats.org/officeDocument/2006/relationships/oleObject" Target="embeddings/oleObject158.bin"/><Relationship Id="rId356" Type="http://schemas.openxmlformats.org/officeDocument/2006/relationships/image" Target="media/image157.wmf"/><Relationship Id="rId398" Type="http://schemas.openxmlformats.org/officeDocument/2006/relationships/image" Target="media/image177.wmf"/><Relationship Id="rId95" Type="http://schemas.openxmlformats.org/officeDocument/2006/relationships/oleObject" Target="embeddings/oleObject39.bin"/><Relationship Id="rId160" Type="http://schemas.openxmlformats.org/officeDocument/2006/relationships/oleObject" Target="embeddings/oleObject71.bin"/><Relationship Id="rId216" Type="http://schemas.openxmlformats.org/officeDocument/2006/relationships/image" Target="media/image95.wmf"/><Relationship Id="rId423" Type="http://schemas.openxmlformats.org/officeDocument/2006/relationships/oleObject" Target="embeddings/oleObject218.bin"/><Relationship Id="rId258" Type="http://schemas.openxmlformats.org/officeDocument/2006/relationships/oleObject" Target="embeddings/oleObject127.bin"/><Relationship Id="rId465" Type="http://schemas.openxmlformats.org/officeDocument/2006/relationships/oleObject" Target="embeddings/oleObject254.bin"/><Relationship Id="rId22" Type="http://schemas.openxmlformats.org/officeDocument/2006/relationships/hyperlink" Target="http://www.minfin.gov.ua/" TargetMode="External"/><Relationship Id="rId64" Type="http://schemas.openxmlformats.org/officeDocument/2006/relationships/image" Target="media/image25.wmf"/><Relationship Id="rId118" Type="http://schemas.openxmlformats.org/officeDocument/2006/relationships/oleObject" Target="embeddings/oleObject50.bin"/><Relationship Id="rId325" Type="http://schemas.openxmlformats.org/officeDocument/2006/relationships/oleObject" Target="embeddings/oleObject165.bin"/><Relationship Id="rId367" Type="http://schemas.openxmlformats.org/officeDocument/2006/relationships/oleObject" Target="embeddings/oleObject188.bin"/><Relationship Id="rId171" Type="http://schemas.openxmlformats.org/officeDocument/2006/relationships/oleObject" Target="embeddings/oleObject77.bin"/><Relationship Id="rId227" Type="http://schemas.openxmlformats.org/officeDocument/2006/relationships/oleObject" Target="embeddings/oleObject111.bin"/><Relationship Id="rId269" Type="http://schemas.openxmlformats.org/officeDocument/2006/relationships/image" Target="media/image120.wmf"/><Relationship Id="rId434" Type="http://schemas.openxmlformats.org/officeDocument/2006/relationships/image" Target="media/image193.wmf"/><Relationship Id="rId476" Type="http://schemas.openxmlformats.org/officeDocument/2006/relationships/oleObject" Target="embeddings/oleObject263.bin"/><Relationship Id="rId33" Type="http://schemas.openxmlformats.org/officeDocument/2006/relationships/oleObject" Target="embeddings/oleObject7.bin"/><Relationship Id="rId129" Type="http://schemas.openxmlformats.org/officeDocument/2006/relationships/image" Target="media/image57.wmf"/><Relationship Id="rId280" Type="http://schemas.openxmlformats.org/officeDocument/2006/relationships/oleObject" Target="embeddings/oleObject138.bin"/><Relationship Id="rId336" Type="http://schemas.openxmlformats.org/officeDocument/2006/relationships/image" Target="media/image149.wmf"/><Relationship Id="rId75" Type="http://schemas.openxmlformats.org/officeDocument/2006/relationships/oleObject" Target="embeddings/oleObject28.bin"/><Relationship Id="rId140" Type="http://schemas.openxmlformats.org/officeDocument/2006/relationships/oleObject" Target="embeddings/oleObject61.bin"/><Relationship Id="rId182" Type="http://schemas.openxmlformats.org/officeDocument/2006/relationships/image" Target="media/image82.wmf"/><Relationship Id="rId378" Type="http://schemas.openxmlformats.org/officeDocument/2006/relationships/image" Target="media/image167.wmf"/><Relationship Id="rId403" Type="http://schemas.openxmlformats.org/officeDocument/2006/relationships/oleObject" Target="embeddings/oleObject208.bin"/><Relationship Id="rId6" Type="http://schemas.openxmlformats.org/officeDocument/2006/relationships/footnotes" Target="footnotes.xml"/><Relationship Id="rId238" Type="http://schemas.openxmlformats.org/officeDocument/2006/relationships/image" Target="media/image105.wmf"/><Relationship Id="rId445" Type="http://schemas.openxmlformats.org/officeDocument/2006/relationships/oleObject" Target="embeddings/oleObject234.bin"/><Relationship Id="rId487" Type="http://schemas.openxmlformats.org/officeDocument/2006/relationships/oleObject" Target="embeddings/oleObject274.bin"/><Relationship Id="rId291" Type="http://schemas.openxmlformats.org/officeDocument/2006/relationships/image" Target="media/image130.wmf"/><Relationship Id="rId305" Type="http://schemas.openxmlformats.org/officeDocument/2006/relationships/image" Target="media/image136.wmf"/><Relationship Id="rId347" Type="http://schemas.openxmlformats.org/officeDocument/2006/relationships/oleObject" Target="embeddings/oleObject177.bin"/><Relationship Id="rId44" Type="http://schemas.openxmlformats.org/officeDocument/2006/relationships/image" Target="media/image15.wmf"/><Relationship Id="rId86" Type="http://schemas.openxmlformats.org/officeDocument/2006/relationships/image" Target="media/image35.wmf"/><Relationship Id="rId151" Type="http://schemas.openxmlformats.org/officeDocument/2006/relationships/image" Target="media/image68.wmf"/><Relationship Id="rId389" Type="http://schemas.openxmlformats.org/officeDocument/2006/relationships/oleObject" Target="embeddings/oleObject200.bin"/><Relationship Id="rId193" Type="http://schemas.openxmlformats.org/officeDocument/2006/relationships/oleObject" Target="embeddings/oleObject90.bin"/><Relationship Id="rId207" Type="http://schemas.openxmlformats.org/officeDocument/2006/relationships/oleObject" Target="embeddings/oleObject99.bin"/><Relationship Id="rId249" Type="http://schemas.openxmlformats.org/officeDocument/2006/relationships/image" Target="media/image110.wmf"/><Relationship Id="rId414" Type="http://schemas.openxmlformats.org/officeDocument/2006/relationships/image" Target="media/image184.wmf"/><Relationship Id="rId456" Type="http://schemas.openxmlformats.org/officeDocument/2006/relationships/oleObject" Target="embeddings/oleObject245.bin"/><Relationship Id="rId498" Type="http://schemas.openxmlformats.org/officeDocument/2006/relationships/theme" Target="theme/theme1.xml"/><Relationship Id="rId13" Type="http://schemas.openxmlformats.org/officeDocument/2006/relationships/image" Target="media/image4.png"/><Relationship Id="rId109" Type="http://schemas.openxmlformats.org/officeDocument/2006/relationships/image" Target="media/image47.wmf"/><Relationship Id="rId260" Type="http://schemas.openxmlformats.org/officeDocument/2006/relationships/oleObject" Target="embeddings/oleObject128.bin"/><Relationship Id="rId316" Type="http://schemas.openxmlformats.org/officeDocument/2006/relationships/oleObject" Target="embeddings/oleObject160.bin"/><Relationship Id="rId55" Type="http://schemas.openxmlformats.org/officeDocument/2006/relationships/oleObject" Target="embeddings/oleObject18.bin"/><Relationship Id="rId97" Type="http://schemas.openxmlformats.org/officeDocument/2006/relationships/oleObject" Target="embeddings/oleObject40.bin"/><Relationship Id="rId120" Type="http://schemas.openxmlformats.org/officeDocument/2006/relationships/oleObject" Target="embeddings/oleObject51.bin"/><Relationship Id="rId358" Type="http://schemas.openxmlformats.org/officeDocument/2006/relationships/image" Target="media/image158.wmf"/><Relationship Id="rId162" Type="http://schemas.openxmlformats.org/officeDocument/2006/relationships/oleObject" Target="embeddings/oleObject72.bin"/><Relationship Id="rId218" Type="http://schemas.openxmlformats.org/officeDocument/2006/relationships/image" Target="media/image96.wmf"/><Relationship Id="rId425" Type="http://schemas.openxmlformats.org/officeDocument/2006/relationships/oleObject" Target="embeddings/oleObject219.bin"/><Relationship Id="rId467" Type="http://schemas.openxmlformats.org/officeDocument/2006/relationships/oleObject" Target="embeddings/oleObject255.bin"/><Relationship Id="rId271" Type="http://schemas.openxmlformats.org/officeDocument/2006/relationships/image" Target="media/image121.wm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C998C-4762-4181-B07D-50CF427A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69987</Words>
  <Characters>39894</Characters>
  <Application>Microsoft Office Word</Application>
  <DocSecurity>0</DocSecurity>
  <Lines>332</Lines>
  <Paragraphs>219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109662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lanka</dc:creator>
  <cp:lastModifiedBy>Pavlo Horyslavets</cp:lastModifiedBy>
  <cp:revision>2</cp:revision>
  <dcterms:created xsi:type="dcterms:W3CDTF">2015-10-20T02:08:00Z</dcterms:created>
  <dcterms:modified xsi:type="dcterms:W3CDTF">2015-10-20T02:08:00Z</dcterms:modified>
</cp:coreProperties>
</file>