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FE" w:rsidRPr="00E47601" w:rsidRDefault="00B37221" w:rsidP="00B37221">
      <w:pPr>
        <w:pStyle w:val="a3"/>
        <w:rPr>
          <w:b/>
          <w:color w:val="000000"/>
          <w:sz w:val="28"/>
        </w:rPr>
      </w:pPr>
      <w:r w:rsidRPr="00B37221">
        <w:rPr>
          <w:b/>
          <w:color w:val="000000"/>
          <w:sz w:val="28"/>
        </w:rPr>
        <w:t xml:space="preserve"> 1</w:t>
      </w:r>
      <w:r>
        <w:rPr>
          <w:b/>
          <w:color w:val="000000"/>
          <w:sz w:val="28"/>
        </w:rPr>
        <w:t xml:space="preserve">. </w:t>
      </w:r>
      <w:r w:rsidR="009354FE" w:rsidRPr="00E47601">
        <w:rPr>
          <w:b/>
          <w:color w:val="000000"/>
          <w:sz w:val="28"/>
        </w:rPr>
        <w:t>ТЕМАТИКА РЕФЕРАТІВ</w:t>
      </w:r>
    </w:p>
    <w:p w:rsidR="009354FE" w:rsidRPr="00F9290A" w:rsidRDefault="009354FE" w:rsidP="009354FE">
      <w:pPr>
        <w:ind w:left="2760" w:right="2600"/>
        <w:jc w:val="center"/>
        <w:rPr>
          <w:b/>
          <w:color w:val="000000"/>
          <w:sz w:val="28"/>
          <w:lang w:val="uk-UA"/>
        </w:rPr>
      </w:pP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Основні теорії ціноутворення.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Попиті пропозиція як чинники формування цін.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Основні види цін.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Функції цін та їх значення.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Склад цін та їх структурні елементи.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Роль витрату формуванні цін.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Визначення в ціні товарних податків.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Посередницькі надбавки (знижки) як елементи ціни.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Метод беззбитковості та цільового прибутку.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 xml:space="preserve"> Формування цін методом лідера та сфера його застосування.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Ціни зовнішнього ринку та їх характеристика.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Базисні умови поставок за правилами «</w:t>
      </w:r>
      <w:proofErr w:type="spellStart"/>
      <w:r w:rsidRPr="00F9290A">
        <w:rPr>
          <w:color w:val="000000"/>
          <w:sz w:val="28"/>
          <w:lang w:val="uk-UA"/>
        </w:rPr>
        <w:t>Інкотермс</w:t>
      </w:r>
      <w:proofErr w:type="spellEnd"/>
      <w:r w:rsidRPr="00F9290A">
        <w:rPr>
          <w:color w:val="000000"/>
          <w:sz w:val="28"/>
          <w:lang w:val="uk-UA"/>
        </w:rPr>
        <w:t>».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Особливості формування цін на експортно-імпортну продукцію.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Цінова політика підприємства та аналіз беззбитковості.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Цінова стратегія підприємства.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Цінові знижки та їх практичне застосування.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Цілі та методи державного регулювання цін.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Повноваження органів виконавчої влади щодо регулювання цін.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Система органів ціноутворення.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Вплив на економічні процеси встановлення фіксованих цін.</w:t>
      </w:r>
    </w:p>
    <w:p w:rsidR="009354FE" w:rsidRPr="00F9290A" w:rsidRDefault="009354FE" w:rsidP="009354FE">
      <w:pPr>
        <w:numPr>
          <w:ilvl w:val="0"/>
          <w:numId w:val="1"/>
        </w:numPr>
        <w:rPr>
          <w:color w:val="000000"/>
          <w:sz w:val="28"/>
          <w:lang w:val="uk-UA"/>
        </w:rPr>
      </w:pPr>
      <w:r w:rsidRPr="00F9290A">
        <w:rPr>
          <w:color w:val="000000"/>
          <w:sz w:val="28"/>
          <w:lang w:val="uk-UA"/>
        </w:rPr>
        <w:t>Вплив на формування цін непрямих податків.</w:t>
      </w:r>
    </w:p>
    <w:p w:rsidR="003C30FC" w:rsidRPr="00E47601" w:rsidRDefault="003C30FC"/>
    <w:p w:rsidR="009354FE" w:rsidRDefault="009354FE" w:rsidP="009354FE">
      <w:pPr>
        <w:ind w:firstLine="705"/>
        <w:jc w:val="both"/>
        <w:rPr>
          <w:sz w:val="28"/>
          <w:szCs w:val="28"/>
          <w:lang w:val="uk-UA"/>
        </w:rPr>
      </w:pPr>
      <w:r w:rsidRPr="002408E1">
        <w:rPr>
          <w:b/>
          <w:sz w:val="28"/>
          <w:szCs w:val="28"/>
          <w:lang w:val="uk-UA"/>
        </w:rPr>
        <w:t>Вимоги до оформлення:</w:t>
      </w:r>
      <w:r w:rsidRPr="00604FEC">
        <w:rPr>
          <w:sz w:val="28"/>
          <w:szCs w:val="28"/>
          <w:lang w:val="uk-UA"/>
        </w:rPr>
        <w:t xml:space="preserve">  </w:t>
      </w:r>
    </w:p>
    <w:p w:rsidR="009354FE" w:rsidRDefault="009354FE" w:rsidP="009354FE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Обсяг реферату: </w:t>
      </w:r>
      <w:r w:rsidRPr="00604FEC">
        <w:rPr>
          <w:sz w:val="28"/>
          <w:szCs w:val="28"/>
          <w:lang w:val="uk-UA"/>
        </w:rPr>
        <w:t>10-15 стор., 14 шрифт (</w:t>
      </w:r>
      <w:r w:rsidRPr="00604FEC">
        <w:rPr>
          <w:sz w:val="28"/>
          <w:szCs w:val="28"/>
          <w:lang w:val="en-US"/>
        </w:rPr>
        <w:t>Times</w:t>
      </w:r>
      <w:r w:rsidRPr="00604FEC">
        <w:rPr>
          <w:sz w:val="28"/>
          <w:szCs w:val="28"/>
          <w:lang w:val="uk-UA"/>
        </w:rPr>
        <w:t xml:space="preserve"> </w:t>
      </w:r>
      <w:r w:rsidRPr="00604FEC">
        <w:rPr>
          <w:sz w:val="28"/>
          <w:szCs w:val="28"/>
          <w:lang w:val="en-US"/>
        </w:rPr>
        <w:t>New</w:t>
      </w:r>
      <w:r w:rsidRPr="00604FEC">
        <w:rPr>
          <w:sz w:val="28"/>
          <w:szCs w:val="28"/>
          <w:lang w:val="uk-UA"/>
        </w:rPr>
        <w:t xml:space="preserve"> </w:t>
      </w:r>
      <w:r w:rsidRPr="00604FEC">
        <w:rPr>
          <w:sz w:val="28"/>
          <w:szCs w:val="28"/>
          <w:lang w:val="en-US"/>
        </w:rPr>
        <w:t>Roman</w:t>
      </w:r>
      <w:r w:rsidRPr="00604FEC">
        <w:rPr>
          <w:sz w:val="28"/>
          <w:szCs w:val="28"/>
          <w:lang w:val="uk-UA"/>
        </w:rPr>
        <w:t xml:space="preserve">), 1,5 інтервал, </w:t>
      </w:r>
      <w:proofErr w:type="spellStart"/>
      <w:r w:rsidRPr="00604FEC">
        <w:rPr>
          <w:sz w:val="28"/>
          <w:szCs w:val="28"/>
          <w:lang w:val="uk-UA"/>
        </w:rPr>
        <w:t>абзац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</w:t>
      </w:r>
      <w:r w:rsidRPr="00604FE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,25</w:t>
      </w:r>
      <w:r w:rsidRPr="00604FEC">
        <w:rPr>
          <w:sz w:val="28"/>
          <w:szCs w:val="28"/>
          <w:lang w:val="uk-UA"/>
        </w:rPr>
        <w:t xml:space="preserve"> см;</w:t>
      </w:r>
    </w:p>
    <w:p w:rsidR="009354FE" w:rsidRDefault="009354FE" w:rsidP="009354FE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реферат подається в електронній формі разом з сканованими чи сфотографованими статями, а з використаної монографії - окремі її фрагменти чи в роздрукованому вигляді.</w:t>
      </w:r>
    </w:p>
    <w:p w:rsidR="009354FE" w:rsidRDefault="009354FE" w:rsidP="009354FE">
      <w:pPr>
        <w:ind w:firstLine="705"/>
        <w:jc w:val="both"/>
        <w:rPr>
          <w:sz w:val="28"/>
          <w:szCs w:val="28"/>
          <w:lang w:val="uk-UA"/>
        </w:rPr>
      </w:pPr>
    </w:p>
    <w:p w:rsidR="009354FE" w:rsidRPr="002D7B73" w:rsidRDefault="009354FE" w:rsidP="009354FE">
      <w:pPr>
        <w:ind w:firstLine="70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2D7B73">
        <w:rPr>
          <w:b/>
          <w:sz w:val="28"/>
          <w:szCs w:val="28"/>
          <w:lang w:val="uk-UA"/>
        </w:rPr>
        <w:t>риклади оформлення посторінкових посилань</w:t>
      </w:r>
      <w:r>
        <w:rPr>
          <w:b/>
          <w:sz w:val="28"/>
          <w:szCs w:val="28"/>
          <w:lang w:val="uk-UA"/>
        </w:rPr>
        <w:t xml:space="preserve"> у</w:t>
      </w:r>
      <w:r w:rsidRPr="002D7B73">
        <w:rPr>
          <w:b/>
          <w:sz w:val="28"/>
          <w:szCs w:val="28"/>
          <w:lang w:val="uk-UA"/>
        </w:rPr>
        <w:t xml:space="preserve"> тексті реферату:  </w:t>
      </w:r>
    </w:p>
    <w:p w:rsidR="009354FE" w:rsidRDefault="009354FE" w:rsidP="009354FE">
      <w:pPr>
        <w:jc w:val="center"/>
        <w:rPr>
          <w:sz w:val="28"/>
          <w:szCs w:val="28"/>
          <w:lang w:val="uk-UA"/>
        </w:rPr>
      </w:pPr>
    </w:p>
    <w:p w:rsidR="009354FE" w:rsidRPr="00604FEC" w:rsidRDefault="009354FE" w:rsidP="009354FE">
      <w:pPr>
        <w:jc w:val="center"/>
        <w:rPr>
          <w:i/>
          <w:sz w:val="28"/>
          <w:szCs w:val="28"/>
          <w:lang w:val="uk-UA"/>
        </w:rPr>
      </w:pPr>
      <w:r w:rsidRPr="0029100C">
        <w:rPr>
          <w:sz w:val="28"/>
          <w:szCs w:val="28"/>
          <w:lang w:val="uk-UA"/>
        </w:rPr>
        <w:t>А.Ф.Мельник визнач</w:t>
      </w:r>
      <w:r>
        <w:rPr>
          <w:sz w:val="28"/>
          <w:szCs w:val="28"/>
          <w:lang w:val="uk-UA"/>
        </w:rPr>
        <w:t xml:space="preserve">ає </w:t>
      </w:r>
      <w:r w:rsidRPr="0029100C">
        <w:rPr>
          <w:sz w:val="28"/>
          <w:szCs w:val="28"/>
          <w:lang w:val="uk-UA"/>
        </w:rPr>
        <w:t>сут</w:t>
      </w:r>
      <w:r>
        <w:rPr>
          <w:sz w:val="28"/>
          <w:szCs w:val="28"/>
          <w:lang w:val="uk-UA"/>
        </w:rPr>
        <w:t>ь</w:t>
      </w:r>
      <w:r w:rsidRPr="0029100C">
        <w:rPr>
          <w:sz w:val="28"/>
          <w:szCs w:val="28"/>
          <w:lang w:val="uk-UA"/>
        </w:rPr>
        <w:t xml:space="preserve"> управління як</w:t>
      </w:r>
      <w:r>
        <w:rPr>
          <w:i/>
          <w:sz w:val="28"/>
          <w:szCs w:val="28"/>
          <w:lang w:val="uk-UA"/>
        </w:rPr>
        <w:t xml:space="preserve"> </w:t>
      </w:r>
      <w:r w:rsidRPr="00604FEC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«</w:t>
      </w:r>
      <w:r w:rsidRPr="00604FEC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цілеспрямований вплив, необхідний для узгодженої спільної діяльності людей»</w:t>
      </w:r>
      <w:r w:rsidRPr="00604FEC">
        <w:rPr>
          <w:rStyle w:val="a7"/>
          <w:i/>
          <w:sz w:val="28"/>
          <w:szCs w:val="28"/>
          <w:lang w:val="uk-UA"/>
        </w:rPr>
        <w:footnoteReference w:id="1"/>
      </w:r>
      <w:r w:rsidRPr="00604FEC">
        <w:rPr>
          <w:i/>
          <w:sz w:val="28"/>
          <w:szCs w:val="28"/>
          <w:lang w:val="uk-UA"/>
        </w:rPr>
        <w:t>.</w:t>
      </w:r>
    </w:p>
    <w:p w:rsidR="009354FE" w:rsidRPr="002D7B73" w:rsidRDefault="009354FE" w:rsidP="009354FE">
      <w:pPr>
        <w:ind w:firstLine="567"/>
        <w:jc w:val="both"/>
        <w:rPr>
          <w:b/>
          <w:bCs/>
          <w:i/>
          <w:sz w:val="28"/>
          <w:szCs w:val="28"/>
          <w:lang w:val="uk-UA"/>
        </w:rPr>
      </w:pPr>
      <w:r w:rsidRPr="002D7B73">
        <w:rPr>
          <w:b/>
          <w:bCs/>
          <w:i/>
          <w:sz w:val="28"/>
          <w:szCs w:val="28"/>
          <w:lang w:val="uk-UA"/>
        </w:rPr>
        <w:t>Посилання на:</w:t>
      </w:r>
    </w:p>
    <w:p w:rsidR="009354FE" w:rsidRPr="00604FEC" w:rsidRDefault="009354FE" w:rsidP="009354FE">
      <w:pPr>
        <w:ind w:firstLine="567"/>
        <w:jc w:val="both"/>
        <w:rPr>
          <w:sz w:val="28"/>
          <w:szCs w:val="28"/>
          <w:lang w:val="uk-UA"/>
        </w:rPr>
      </w:pPr>
      <w:r w:rsidRPr="00604FEC">
        <w:rPr>
          <w:bCs/>
          <w:i/>
          <w:sz w:val="28"/>
          <w:szCs w:val="28"/>
          <w:lang w:val="uk-UA"/>
        </w:rPr>
        <w:t>періодичні видання:</w:t>
      </w:r>
      <w:r w:rsidRPr="00604FEC">
        <w:rPr>
          <w:bCs/>
          <w:sz w:val="28"/>
          <w:szCs w:val="28"/>
          <w:lang w:val="uk-UA"/>
        </w:rPr>
        <w:t xml:space="preserve"> </w:t>
      </w:r>
      <w:proofErr w:type="spellStart"/>
      <w:r w:rsidRPr="00604FEC">
        <w:rPr>
          <w:bCs/>
          <w:sz w:val="28"/>
          <w:szCs w:val="28"/>
        </w:rPr>
        <w:t>Кухарська</w:t>
      </w:r>
      <w:proofErr w:type="spellEnd"/>
      <w:r w:rsidRPr="00604FEC">
        <w:rPr>
          <w:bCs/>
          <w:sz w:val="28"/>
          <w:szCs w:val="28"/>
        </w:rPr>
        <w:t xml:space="preserve"> Н. </w:t>
      </w:r>
      <w:r w:rsidRPr="00604FEC">
        <w:rPr>
          <w:sz w:val="28"/>
          <w:szCs w:val="28"/>
          <w:lang w:val="uk-UA"/>
        </w:rPr>
        <w:t xml:space="preserve"> </w:t>
      </w:r>
      <w:proofErr w:type="spellStart"/>
      <w:r w:rsidRPr="00604FEC">
        <w:rPr>
          <w:sz w:val="28"/>
          <w:szCs w:val="28"/>
        </w:rPr>
        <w:t>Специфіка</w:t>
      </w:r>
      <w:proofErr w:type="spellEnd"/>
      <w:r w:rsidRPr="00604FEC">
        <w:rPr>
          <w:sz w:val="28"/>
          <w:szCs w:val="28"/>
        </w:rPr>
        <w:t xml:space="preserve"> </w:t>
      </w:r>
      <w:proofErr w:type="spellStart"/>
      <w:r w:rsidRPr="00604FEC">
        <w:rPr>
          <w:sz w:val="28"/>
          <w:szCs w:val="28"/>
        </w:rPr>
        <w:t>грошово</w:t>
      </w:r>
      <w:proofErr w:type="spellEnd"/>
      <w:r w:rsidRPr="00604FEC">
        <w:rPr>
          <w:sz w:val="28"/>
          <w:szCs w:val="28"/>
        </w:rPr>
        <w:t xml:space="preserve">-кредитного </w:t>
      </w:r>
      <w:proofErr w:type="spellStart"/>
      <w:r w:rsidRPr="00604FEC">
        <w:rPr>
          <w:sz w:val="28"/>
          <w:szCs w:val="28"/>
        </w:rPr>
        <w:t>регулювання</w:t>
      </w:r>
      <w:proofErr w:type="spellEnd"/>
      <w:r w:rsidRPr="00604FEC">
        <w:rPr>
          <w:sz w:val="28"/>
          <w:szCs w:val="28"/>
        </w:rPr>
        <w:t xml:space="preserve"> в </w:t>
      </w:r>
      <w:proofErr w:type="spellStart"/>
      <w:r w:rsidRPr="00604FEC">
        <w:rPr>
          <w:sz w:val="28"/>
          <w:szCs w:val="28"/>
        </w:rPr>
        <w:t>Україні</w:t>
      </w:r>
      <w:proofErr w:type="spellEnd"/>
      <w:r>
        <w:rPr>
          <w:sz w:val="28"/>
          <w:szCs w:val="28"/>
          <w:lang w:val="uk-UA"/>
        </w:rPr>
        <w:t xml:space="preserve"> / Н.Кухарська</w:t>
      </w:r>
      <w:r w:rsidRPr="00604FEC">
        <w:rPr>
          <w:sz w:val="28"/>
          <w:szCs w:val="28"/>
        </w:rPr>
        <w:t xml:space="preserve"> // </w:t>
      </w:r>
      <w:proofErr w:type="spellStart"/>
      <w:r w:rsidRPr="00604FEC">
        <w:rPr>
          <w:sz w:val="28"/>
          <w:szCs w:val="28"/>
        </w:rPr>
        <w:t>Економіст</w:t>
      </w:r>
      <w:proofErr w:type="spellEnd"/>
      <w:r w:rsidRPr="00604FEC">
        <w:rPr>
          <w:sz w:val="28"/>
          <w:szCs w:val="28"/>
        </w:rPr>
        <w:t xml:space="preserve">. - 2009. - </w:t>
      </w:r>
      <w:r w:rsidRPr="00604FEC">
        <w:rPr>
          <w:bCs/>
          <w:sz w:val="28"/>
          <w:szCs w:val="28"/>
        </w:rPr>
        <w:t>№ 3</w:t>
      </w:r>
      <w:r w:rsidRPr="00604FEC">
        <w:rPr>
          <w:sz w:val="28"/>
          <w:szCs w:val="28"/>
        </w:rPr>
        <w:t>. - С. 55-57.</w:t>
      </w:r>
    </w:p>
    <w:p w:rsidR="009354FE" w:rsidRDefault="009354FE" w:rsidP="009354FE">
      <w:pPr>
        <w:tabs>
          <w:tab w:val="left" w:pos="1710"/>
        </w:tabs>
        <w:ind w:firstLine="567"/>
        <w:jc w:val="both"/>
        <w:rPr>
          <w:i/>
          <w:sz w:val="28"/>
          <w:szCs w:val="28"/>
          <w:lang w:val="uk-UA"/>
        </w:rPr>
      </w:pPr>
    </w:p>
    <w:p w:rsidR="009354FE" w:rsidRDefault="009354FE" w:rsidP="009354FE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  <w:r w:rsidRPr="00604FEC">
        <w:rPr>
          <w:i/>
          <w:sz w:val="28"/>
          <w:szCs w:val="28"/>
          <w:lang w:val="uk-UA"/>
        </w:rPr>
        <w:t>монографії:</w:t>
      </w:r>
      <w:r w:rsidRPr="00604FEC">
        <w:rPr>
          <w:sz w:val="28"/>
          <w:szCs w:val="28"/>
          <w:lang w:val="uk-UA"/>
        </w:rPr>
        <w:t xml:space="preserve"> </w:t>
      </w:r>
      <w:proofErr w:type="spellStart"/>
      <w:r w:rsidRPr="00604FEC">
        <w:rPr>
          <w:sz w:val="28"/>
          <w:szCs w:val="28"/>
        </w:rPr>
        <w:t>Верезубова</w:t>
      </w:r>
      <w:proofErr w:type="spellEnd"/>
      <w:r w:rsidRPr="00604FEC">
        <w:rPr>
          <w:bCs/>
          <w:sz w:val="28"/>
          <w:szCs w:val="28"/>
        </w:rPr>
        <w:t xml:space="preserve"> </w:t>
      </w:r>
      <w:r w:rsidRPr="00604FEC">
        <w:rPr>
          <w:sz w:val="28"/>
          <w:szCs w:val="28"/>
        </w:rPr>
        <w:t>Т. А.</w:t>
      </w:r>
      <w:r>
        <w:rPr>
          <w:sz w:val="28"/>
          <w:szCs w:val="28"/>
          <w:lang w:val="uk-UA"/>
        </w:rPr>
        <w:t xml:space="preserve"> </w:t>
      </w:r>
      <w:r w:rsidRPr="00604FEC">
        <w:rPr>
          <w:bCs/>
          <w:sz w:val="28"/>
          <w:szCs w:val="28"/>
        </w:rPr>
        <w:t>Финансовые инструменты социально-экономического</w:t>
      </w:r>
      <w:r w:rsidRPr="00604FEC">
        <w:rPr>
          <w:sz w:val="28"/>
          <w:szCs w:val="28"/>
        </w:rPr>
        <w:t xml:space="preserve"> развития государства и регионов: [</w:t>
      </w:r>
      <w:r>
        <w:rPr>
          <w:sz w:val="28"/>
          <w:szCs w:val="28"/>
        </w:rPr>
        <w:t xml:space="preserve">монография] / Т. А. </w:t>
      </w:r>
      <w:proofErr w:type="spellStart"/>
      <w:r>
        <w:rPr>
          <w:sz w:val="28"/>
          <w:szCs w:val="28"/>
        </w:rPr>
        <w:t>Верезубова</w:t>
      </w:r>
      <w:proofErr w:type="spellEnd"/>
      <w:r>
        <w:rPr>
          <w:sz w:val="28"/>
          <w:szCs w:val="28"/>
        </w:rPr>
        <w:t xml:space="preserve"> </w:t>
      </w:r>
      <w:r w:rsidRPr="00604FEC">
        <w:rPr>
          <w:sz w:val="28"/>
          <w:szCs w:val="28"/>
        </w:rPr>
        <w:t>и</w:t>
      </w:r>
      <w:r>
        <w:rPr>
          <w:sz w:val="28"/>
          <w:szCs w:val="28"/>
        </w:rPr>
        <w:t xml:space="preserve"> др.</w:t>
      </w:r>
      <w:r>
        <w:rPr>
          <w:sz w:val="28"/>
          <w:szCs w:val="28"/>
          <w:lang w:val="uk-UA"/>
        </w:rPr>
        <w:t xml:space="preserve"> </w:t>
      </w:r>
      <w:r w:rsidRPr="0005778A">
        <w:rPr>
          <w:sz w:val="28"/>
          <w:szCs w:val="28"/>
        </w:rPr>
        <w:t>[</w:t>
      </w:r>
      <w:r>
        <w:rPr>
          <w:sz w:val="28"/>
          <w:szCs w:val="28"/>
        </w:rPr>
        <w:t>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д ред. А.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Данилова</w:t>
      </w:r>
      <w:r w:rsidRPr="0005778A">
        <w:rPr>
          <w:sz w:val="28"/>
          <w:szCs w:val="28"/>
        </w:rPr>
        <w:t>].</w:t>
      </w:r>
      <w:r>
        <w:rPr>
          <w:sz w:val="28"/>
          <w:szCs w:val="28"/>
        </w:rPr>
        <w:t xml:space="preserve"> - К.</w:t>
      </w:r>
      <w:r w:rsidRPr="00604FEC">
        <w:rPr>
          <w:sz w:val="28"/>
          <w:szCs w:val="28"/>
        </w:rPr>
        <w:t>: КомпьютерПресс, 2009. - 288 с.</w:t>
      </w:r>
    </w:p>
    <w:p w:rsidR="009354FE" w:rsidRPr="00604FEC" w:rsidRDefault="00E47601" w:rsidP="00E47601">
      <w:pPr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9354FE" w:rsidRPr="00604FEC">
        <w:rPr>
          <w:b/>
          <w:sz w:val="28"/>
          <w:szCs w:val="28"/>
          <w:lang w:val="uk-UA"/>
        </w:rPr>
        <w:t>Кінцевий термін подання реферату:</w:t>
      </w:r>
      <w:r w:rsidR="009354FE" w:rsidRPr="00604FEC">
        <w:rPr>
          <w:sz w:val="28"/>
          <w:szCs w:val="28"/>
          <w:lang w:val="uk-UA"/>
        </w:rPr>
        <w:t xml:space="preserve"> </w:t>
      </w:r>
      <w:r w:rsidR="009354FE" w:rsidRPr="00DB25D7">
        <w:rPr>
          <w:b/>
          <w:sz w:val="28"/>
          <w:szCs w:val="28"/>
          <w:lang w:val="uk-UA"/>
        </w:rPr>
        <w:t xml:space="preserve">до </w:t>
      </w:r>
      <w:r w:rsidR="009354FE">
        <w:rPr>
          <w:b/>
          <w:sz w:val="28"/>
          <w:szCs w:val="28"/>
          <w:lang w:val="uk-UA"/>
        </w:rPr>
        <w:t>29 квітня</w:t>
      </w:r>
      <w:r w:rsidR="009354FE" w:rsidRPr="005466FB">
        <w:rPr>
          <w:b/>
          <w:sz w:val="28"/>
          <w:szCs w:val="28"/>
        </w:rPr>
        <w:t xml:space="preserve"> </w:t>
      </w:r>
      <w:r w:rsidR="009354FE" w:rsidRPr="00DB25D7">
        <w:rPr>
          <w:b/>
          <w:sz w:val="28"/>
          <w:szCs w:val="28"/>
          <w:lang w:val="uk-UA"/>
        </w:rPr>
        <w:t>201</w:t>
      </w:r>
      <w:r w:rsidR="009354FE">
        <w:rPr>
          <w:b/>
          <w:sz w:val="28"/>
          <w:szCs w:val="28"/>
          <w:lang w:val="uk-UA"/>
        </w:rPr>
        <w:t>6</w:t>
      </w:r>
      <w:r w:rsidR="009354FE" w:rsidRPr="00DB25D7">
        <w:rPr>
          <w:b/>
          <w:sz w:val="28"/>
          <w:szCs w:val="28"/>
          <w:lang w:val="uk-UA"/>
        </w:rPr>
        <w:t xml:space="preserve"> р</w:t>
      </w:r>
      <w:r w:rsidR="009354FE" w:rsidRPr="00604FEC">
        <w:rPr>
          <w:sz w:val="28"/>
          <w:szCs w:val="28"/>
          <w:lang w:val="uk-UA"/>
        </w:rPr>
        <w:t>. на кафедру макроекономіки та державного</w:t>
      </w:r>
      <w:r w:rsidR="009354FE">
        <w:rPr>
          <w:sz w:val="28"/>
          <w:szCs w:val="28"/>
          <w:lang w:val="uk-UA"/>
        </w:rPr>
        <w:t xml:space="preserve"> управління (1 корп., </w:t>
      </w:r>
      <w:proofErr w:type="spellStart"/>
      <w:r w:rsidR="009354FE">
        <w:rPr>
          <w:sz w:val="28"/>
          <w:szCs w:val="28"/>
          <w:lang w:val="uk-UA"/>
        </w:rPr>
        <w:t>ауд</w:t>
      </w:r>
      <w:proofErr w:type="spellEnd"/>
      <w:r w:rsidR="009354FE">
        <w:rPr>
          <w:sz w:val="28"/>
          <w:szCs w:val="28"/>
          <w:lang w:val="uk-UA"/>
        </w:rPr>
        <w:t>. 257) або викладачу під час семінарських занять.</w:t>
      </w:r>
      <w:r w:rsidR="00F54DEA">
        <w:rPr>
          <w:sz w:val="28"/>
          <w:szCs w:val="28"/>
          <w:lang w:val="uk-UA"/>
        </w:rPr>
        <w:t xml:space="preserve"> </w:t>
      </w:r>
      <w:r w:rsidR="00F54DEA" w:rsidRPr="00F54DEA">
        <w:rPr>
          <w:b/>
          <w:sz w:val="28"/>
          <w:szCs w:val="28"/>
          <w:lang w:val="uk-UA"/>
        </w:rPr>
        <w:t>(ОЦІНЮЄТЬСЯ В 10 БАЛІВ)</w:t>
      </w:r>
    </w:p>
    <w:p w:rsidR="009354FE" w:rsidRPr="00E47601" w:rsidRDefault="009354FE"/>
    <w:p w:rsidR="00F54DEA" w:rsidRDefault="00F54DEA">
      <w:pPr>
        <w:rPr>
          <w:lang w:val="uk-UA"/>
        </w:rPr>
      </w:pPr>
    </w:p>
    <w:p w:rsidR="00F54DEA" w:rsidRDefault="00F54DEA">
      <w:pPr>
        <w:rPr>
          <w:lang w:val="uk-UA"/>
        </w:rPr>
      </w:pPr>
      <w:r>
        <w:rPr>
          <w:lang w:val="uk-UA"/>
        </w:rPr>
        <w:t>Далі завдання на вибір</w:t>
      </w:r>
    </w:p>
    <w:p w:rsidR="00F54DEA" w:rsidRDefault="00F54DEA">
      <w:pPr>
        <w:rPr>
          <w:lang w:val="uk-UA"/>
        </w:rPr>
      </w:pPr>
    </w:p>
    <w:p w:rsidR="00F54DEA" w:rsidRPr="00F54DEA" w:rsidRDefault="00F54DEA">
      <w:pPr>
        <w:rPr>
          <w:lang w:val="uk-UA"/>
        </w:rPr>
      </w:pPr>
    </w:p>
    <w:p w:rsidR="00E47601" w:rsidRPr="00A37C5A" w:rsidRDefault="00E47601" w:rsidP="00E47601">
      <w:pPr>
        <w:widowControl w:val="0"/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2. </w:t>
      </w:r>
      <w:r w:rsidRPr="00A37C5A">
        <w:rPr>
          <w:b/>
          <w:bCs/>
          <w:color w:val="000000"/>
          <w:sz w:val="28"/>
          <w:lang w:val="uk-UA"/>
        </w:rPr>
        <w:t>А</w:t>
      </w:r>
      <w:r w:rsidRPr="00A37C5A">
        <w:rPr>
          <w:b/>
          <w:bCs/>
          <w:color w:val="000000"/>
          <w:sz w:val="28"/>
          <w:szCs w:val="28"/>
          <w:lang w:val="uk-UA"/>
        </w:rPr>
        <w:t>нотація літературних джерел</w:t>
      </w:r>
    </w:p>
    <w:p w:rsidR="00E47601" w:rsidRDefault="00E47601">
      <w:pPr>
        <w:rPr>
          <w:lang w:val="uk-UA"/>
        </w:rPr>
      </w:pPr>
    </w:p>
    <w:p w:rsidR="00E47601" w:rsidRPr="00A37C5A" w:rsidRDefault="00E47601" w:rsidP="00E47601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A37C5A">
        <w:rPr>
          <w:color w:val="000000"/>
          <w:sz w:val="28"/>
          <w:lang w:val="uk-UA"/>
        </w:rPr>
        <w:t>Для анот</w:t>
      </w:r>
      <w:r w:rsidRPr="00A37C5A">
        <w:rPr>
          <w:bCs/>
          <w:color w:val="000000"/>
          <w:sz w:val="28"/>
          <w:szCs w:val="28"/>
          <w:lang w:val="uk-UA"/>
        </w:rPr>
        <w:t xml:space="preserve">ування літературних джерел студент </w:t>
      </w:r>
      <w:r>
        <w:rPr>
          <w:bCs/>
          <w:color w:val="000000"/>
          <w:sz w:val="28"/>
          <w:szCs w:val="28"/>
          <w:lang w:val="uk-UA"/>
        </w:rPr>
        <w:t xml:space="preserve">самостійно обирає проблематику, яка повинна мати </w:t>
      </w:r>
      <w:r w:rsidRPr="00A37C5A">
        <w:rPr>
          <w:bCs/>
          <w:color w:val="000000"/>
          <w:sz w:val="28"/>
          <w:szCs w:val="28"/>
          <w:lang w:val="uk-UA"/>
        </w:rPr>
        <w:t>науков</w:t>
      </w:r>
      <w:r>
        <w:rPr>
          <w:bCs/>
          <w:color w:val="000000"/>
          <w:sz w:val="28"/>
          <w:szCs w:val="28"/>
          <w:lang w:val="uk-UA"/>
        </w:rPr>
        <w:t xml:space="preserve">ий </w:t>
      </w:r>
      <w:r w:rsidRPr="00A37C5A">
        <w:rPr>
          <w:bCs/>
          <w:color w:val="000000"/>
          <w:sz w:val="28"/>
          <w:szCs w:val="28"/>
          <w:lang w:val="uk-UA"/>
        </w:rPr>
        <w:t>та практичн</w:t>
      </w:r>
      <w:r>
        <w:rPr>
          <w:bCs/>
          <w:color w:val="000000"/>
          <w:sz w:val="28"/>
          <w:szCs w:val="28"/>
          <w:lang w:val="uk-UA"/>
        </w:rPr>
        <w:t>ий</w:t>
      </w:r>
      <w:r w:rsidRPr="00A37C5A">
        <w:rPr>
          <w:bCs/>
          <w:color w:val="000000"/>
          <w:sz w:val="28"/>
          <w:szCs w:val="28"/>
          <w:lang w:val="uk-UA"/>
        </w:rPr>
        <w:t xml:space="preserve"> характер у сфері державного регулювання економіки. Після цього обрати чотири-п’ять публікацій за обраною проблематикою (статей у наукових виданнях).</w:t>
      </w:r>
    </w:p>
    <w:p w:rsidR="00E47601" w:rsidRDefault="00E47601" w:rsidP="00E47601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37C5A">
        <w:rPr>
          <w:color w:val="000000"/>
          <w:sz w:val="28"/>
          <w:szCs w:val="28"/>
          <w:shd w:val="clear" w:color="auto" w:fill="FFFFFF"/>
          <w:lang w:val="uk-UA"/>
        </w:rPr>
        <w:t>Анотування – процес аналітично-синтетичного опрацювання інформації, мета якого – отримання узагальненої характеристики документа, що розкриває логічну структуру і зміст. Анотації використовуються для стислої характеристики наукової статті, монографії, дисертації тощо, а також у видавничій, інформаційній та бібліографічній діяльності.</w:t>
      </w:r>
    </w:p>
    <w:p w:rsidR="00E47601" w:rsidRPr="00A37C5A" w:rsidRDefault="00E47601" w:rsidP="00E47601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37C5A">
        <w:rPr>
          <w:color w:val="000000"/>
          <w:sz w:val="28"/>
          <w:szCs w:val="28"/>
          <w:lang w:val="uk-UA"/>
        </w:rPr>
        <w:t>Анотація складається з двох частин: бібліографічного опису і власне тексту. Анотація не розкриває зміст наукового джерела, а лише інформує про наукове джерело певного змісту й характеру. Анотація дозволяє користувачеві скласти достатнє й об'єктивне попереднє уявлення про незнайому для нього наукову публікацію і тим самим допомагає в пошуку, відборі та систематизації потрібної інформації.</w:t>
      </w:r>
    </w:p>
    <w:p w:rsidR="00E47601" w:rsidRDefault="00E47601" w:rsidP="00E47601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E47601" w:rsidRDefault="00E47601" w:rsidP="00E47601">
      <w:pPr>
        <w:ind w:firstLine="705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Вимоги: Обсяг до 10 сторінок, </w:t>
      </w:r>
      <w:r w:rsidRPr="00604FEC">
        <w:rPr>
          <w:sz w:val="28"/>
          <w:szCs w:val="28"/>
          <w:lang w:val="uk-UA"/>
        </w:rPr>
        <w:t>14 шрифт (</w:t>
      </w:r>
      <w:r w:rsidRPr="00604FEC">
        <w:rPr>
          <w:sz w:val="28"/>
          <w:szCs w:val="28"/>
          <w:lang w:val="en-US"/>
        </w:rPr>
        <w:t>Times</w:t>
      </w:r>
      <w:r w:rsidRPr="00604FEC">
        <w:rPr>
          <w:sz w:val="28"/>
          <w:szCs w:val="28"/>
          <w:lang w:val="uk-UA"/>
        </w:rPr>
        <w:t xml:space="preserve"> </w:t>
      </w:r>
      <w:r w:rsidRPr="00604FEC">
        <w:rPr>
          <w:sz w:val="28"/>
          <w:szCs w:val="28"/>
          <w:lang w:val="en-US"/>
        </w:rPr>
        <w:t>New</w:t>
      </w:r>
      <w:r w:rsidRPr="00604FEC">
        <w:rPr>
          <w:sz w:val="28"/>
          <w:szCs w:val="28"/>
          <w:lang w:val="uk-UA"/>
        </w:rPr>
        <w:t xml:space="preserve"> </w:t>
      </w:r>
      <w:r w:rsidRPr="00604FEC">
        <w:rPr>
          <w:sz w:val="28"/>
          <w:szCs w:val="28"/>
          <w:lang w:val="en-US"/>
        </w:rPr>
        <w:t>Roman</w:t>
      </w:r>
      <w:r w:rsidRPr="00604FEC">
        <w:rPr>
          <w:sz w:val="28"/>
          <w:szCs w:val="28"/>
          <w:lang w:val="uk-UA"/>
        </w:rPr>
        <w:t>), 1,5 інтервал, абзац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604FE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,25</w:t>
      </w:r>
      <w:r w:rsidRPr="00604FEC">
        <w:rPr>
          <w:sz w:val="28"/>
          <w:szCs w:val="28"/>
          <w:lang w:val="uk-UA"/>
        </w:rPr>
        <w:t xml:space="preserve"> см;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подається в електронній формі разом з сканованими чи сфотографованими статями, а з використан</w:t>
      </w:r>
      <w:r>
        <w:rPr>
          <w:sz w:val="28"/>
          <w:szCs w:val="28"/>
          <w:lang w:val="uk-UA"/>
        </w:rPr>
        <w:t xml:space="preserve">ими літературними джерелами, у разі анотування </w:t>
      </w:r>
      <w:r>
        <w:rPr>
          <w:sz w:val="28"/>
          <w:szCs w:val="28"/>
          <w:lang w:val="uk-UA"/>
        </w:rPr>
        <w:t xml:space="preserve">монографії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план.</w:t>
      </w:r>
      <w:r w:rsidRPr="00A37C5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4DEA" w:rsidRPr="00F54DEA">
        <w:rPr>
          <w:b/>
          <w:sz w:val="28"/>
          <w:szCs w:val="28"/>
          <w:lang w:val="uk-UA"/>
        </w:rPr>
        <w:t>(ОЦІНЮЄТЬСЯ В 10 БАЛІВ)</w:t>
      </w:r>
    </w:p>
    <w:p w:rsidR="00E47601" w:rsidRDefault="00E47601" w:rsidP="00E47601">
      <w:pPr>
        <w:ind w:firstLine="705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E47601" w:rsidRPr="00E47601" w:rsidRDefault="00E47601" w:rsidP="00E47601">
      <w:pPr>
        <w:ind w:firstLine="705"/>
        <w:jc w:val="center"/>
        <w:rPr>
          <w:b/>
          <w:bCs/>
          <w:color w:val="000000"/>
          <w:sz w:val="28"/>
          <w:szCs w:val="28"/>
          <w:lang w:val="uk-UA"/>
        </w:rPr>
      </w:pPr>
      <w:r w:rsidRPr="00E47601">
        <w:rPr>
          <w:b/>
          <w:bCs/>
          <w:color w:val="000000"/>
          <w:sz w:val="28"/>
          <w:szCs w:val="28"/>
          <w:lang w:val="uk-UA"/>
        </w:rPr>
        <w:t>3. Огляд іноземної літератури з питань державного регулювання ціноутворення.</w:t>
      </w:r>
    </w:p>
    <w:p w:rsidR="00E47601" w:rsidRDefault="00E47601" w:rsidP="00E47601">
      <w:pPr>
        <w:ind w:firstLine="70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Вимоги: обсяг до 4 сторінок, </w:t>
      </w:r>
      <w:r w:rsidRPr="00604FEC">
        <w:rPr>
          <w:sz w:val="28"/>
          <w:szCs w:val="28"/>
          <w:lang w:val="uk-UA"/>
        </w:rPr>
        <w:t>14 шрифт (</w:t>
      </w:r>
      <w:r w:rsidRPr="00604FEC">
        <w:rPr>
          <w:sz w:val="28"/>
          <w:szCs w:val="28"/>
          <w:lang w:val="en-US"/>
        </w:rPr>
        <w:t>Times</w:t>
      </w:r>
      <w:r w:rsidRPr="00604FEC">
        <w:rPr>
          <w:sz w:val="28"/>
          <w:szCs w:val="28"/>
          <w:lang w:val="uk-UA"/>
        </w:rPr>
        <w:t xml:space="preserve"> </w:t>
      </w:r>
      <w:r w:rsidRPr="00604FEC">
        <w:rPr>
          <w:sz w:val="28"/>
          <w:szCs w:val="28"/>
          <w:lang w:val="en-US"/>
        </w:rPr>
        <w:t>New</w:t>
      </w:r>
      <w:r w:rsidRPr="00604FEC">
        <w:rPr>
          <w:sz w:val="28"/>
          <w:szCs w:val="28"/>
          <w:lang w:val="uk-UA"/>
        </w:rPr>
        <w:t xml:space="preserve"> </w:t>
      </w:r>
      <w:r w:rsidRPr="00604FEC">
        <w:rPr>
          <w:sz w:val="28"/>
          <w:szCs w:val="28"/>
          <w:lang w:val="en-US"/>
        </w:rPr>
        <w:t>Roman</w:t>
      </w:r>
      <w:r w:rsidRPr="00604FEC">
        <w:rPr>
          <w:sz w:val="28"/>
          <w:szCs w:val="28"/>
          <w:lang w:val="uk-UA"/>
        </w:rPr>
        <w:t>), 1,5 інтервал, абзац</w:t>
      </w:r>
      <w:r>
        <w:rPr>
          <w:sz w:val="28"/>
          <w:szCs w:val="28"/>
          <w:lang w:val="uk-UA"/>
        </w:rPr>
        <w:t xml:space="preserve"> - </w:t>
      </w:r>
      <w:r w:rsidRPr="00604FE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,25</w:t>
      </w:r>
      <w:r w:rsidRPr="00604FEC">
        <w:rPr>
          <w:sz w:val="28"/>
          <w:szCs w:val="28"/>
          <w:lang w:val="uk-UA"/>
        </w:rPr>
        <w:t xml:space="preserve"> см;</w:t>
      </w:r>
      <w:r>
        <w:rPr>
          <w:sz w:val="28"/>
          <w:szCs w:val="28"/>
          <w:lang w:val="uk-UA"/>
        </w:rPr>
        <w:t xml:space="preserve"> подаєт</w:t>
      </w:r>
      <w:r w:rsidR="00B37221">
        <w:rPr>
          <w:sz w:val="28"/>
          <w:szCs w:val="28"/>
          <w:lang w:val="uk-UA"/>
        </w:rPr>
        <w:t xml:space="preserve">ься в електронній формі разом з оригінальним текстом. </w:t>
      </w:r>
      <w:r w:rsidR="00F54DEA">
        <w:rPr>
          <w:b/>
          <w:sz w:val="28"/>
          <w:szCs w:val="28"/>
          <w:lang w:val="uk-UA"/>
        </w:rPr>
        <w:t>(ОЦІНЮЄТЬСЯ В 2</w:t>
      </w:r>
      <w:r w:rsidR="00F54DEA" w:rsidRPr="00F54DEA">
        <w:rPr>
          <w:b/>
          <w:sz w:val="28"/>
          <w:szCs w:val="28"/>
          <w:lang w:val="uk-UA"/>
        </w:rPr>
        <w:t>0 БАЛІВ)</w:t>
      </w:r>
    </w:p>
    <w:p w:rsidR="00B37221" w:rsidRDefault="00B37221" w:rsidP="00E47601">
      <w:pPr>
        <w:ind w:firstLine="705"/>
        <w:jc w:val="both"/>
        <w:rPr>
          <w:sz w:val="28"/>
          <w:szCs w:val="28"/>
          <w:lang w:val="uk-UA"/>
        </w:rPr>
      </w:pPr>
    </w:p>
    <w:p w:rsidR="00B37221" w:rsidRPr="00B37221" w:rsidRDefault="00B37221" w:rsidP="00B37221">
      <w:pPr>
        <w:pStyle w:val="2"/>
        <w:ind w:firstLine="0"/>
        <w:jc w:val="center"/>
        <w:rPr>
          <w:b/>
          <w:color w:val="000000"/>
          <w:sz w:val="28"/>
          <w:szCs w:val="28"/>
        </w:rPr>
      </w:pPr>
      <w:r w:rsidRPr="00B37221">
        <w:rPr>
          <w:b/>
          <w:color w:val="000000"/>
          <w:sz w:val="28"/>
          <w:szCs w:val="28"/>
        </w:rPr>
        <w:t xml:space="preserve">4. </w:t>
      </w:r>
      <w:r>
        <w:rPr>
          <w:b/>
          <w:color w:val="000000"/>
          <w:sz w:val="28"/>
          <w:szCs w:val="28"/>
        </w:rPr>
        <w:t>Тематика аналітичних</w:t>
      </w:r>
      <w:r w:rsidRPr="00B37221">
        <w:rPr>
          <w:b/>
          <w:color w:val="000000"/>
          <w:sz w:val="28"/>
          <w:szCs w:val="28"/>
        </w:rPr>
        <w:t xml:space="preserve"> завдань</w:t>
      </w:r>
    </w:p>
    <w:p w:rsidR="00B37221" w:rsidRPr="00A37C5A" w:rsidRDefault="00B37221" w:rsidP="00B37221">
      <w:pPr>
        <w:pStyle w:val="2"/>
        <w:ind w:firstLine="0"/>
        <w:jc w:val="center"/>
        <w:rPr>
          <w:bCs w:val="0"/>
          <w:caps/>
          <w:color w:val="000000"/>
          <w:sz w:val="28"/>
        </w:rPr>
      </w:pPr>
    </w:p>
    <w:p w:rsidR="00B37221" w:rsidRPr="00A37C5A" w:rsidRDefault="00B37221" w:rsidP="00B37221">
      <w:pPr>
        <w:pStyle w:val="2"/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bCs w:val="0"/>
          <w:color w:val="000000"/>
          <w:sz w:val="28"/>
        </w:rPr>
      </w:pPr>
      <w:r w:rsidRPr="00A37C5A">
        <w:rPr>
          <w:bCs w:val="0"/>
          <w:color w:val="000000"/>
          <w:sz w:val="28"/>
        </w:rPr>
        <w:t xml:space="preserve">Характеристика </w:t>
      </w:r>
      <w:proofErr w:type="spellStart"/>
      <w:r>
        <w:rPr>
          <w:bCs w:val="0"/>
          <w:color w:val="000000"/>
          <w:sz w:val="28"/>
          <w:lang w:val="ru-RU"/>
        </w:rPr>
        <w:t>теор</w:t>
      </w:r>
      <w:r>
        <w:rPr>
          <w:bCs w:val="0"/>
          <w:color w:val="000000"/>
          <w:sz w:val="28"/>
        </w:rPr>
        <w:t>ій</w:t>
      </w:r>
      <w:proofErr w:type="spellEnd"/>
      <w:r>
        <w:rPr>
          <w:bCs w:val="0"/>
          <w:color w:val="000000"/>
          <w:sz w:val="28"/>
        </w:rPr>
        <w:t xml:space="preserve"> ціноутворення</w:t>
      </w:r>
      <w:r w:rsidRPr="00A37C5A">
        <w:rPr>
          <w:bCs w:val="0"/>
          <w:color w:val="000000"/>
          <w:sz w:val="28"/>
        </w:rPr>
        <w:t>.</w:t>
      </w:r>
    </w:p>
    <w:p w:rsidR="00B37221" w:rsidRPr="00A37C5A" w:rsidRDefault="00B37221" w:rsidP="00B37221">
      <w:pPr>
        <w:pStyle w:val="2"/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bCs w:val="0"/>
          <w:color w:val="000000"/>
          <w:sz w:val="28"/>
        </w:rPr>
      </w:pPr>
      <w:r w:rsidRPr="00A37C5A">
        <w:rPr>
          <w:bCs w:val="0"/>
          <w:color w:val="000000"/>
          <w:sz w:val="28"/>
        </w:rPr>
        <w:t xml:space="preserve">Характеристика </w:t>
      </w:r>
      <w:r>
        <w:rPr>
          <w:bCs w:val="0"/>
          <w:color w:val="000000"/>
          <w:sz w:val="28"/>
        </w:rPr>
        <w:t>державної цінової політики в Україні</w:t>
      </w:r>
      <w:r w:rsidRPr="00A37C5A">
        <w:rPr>
          <w:bCs w:val="0"/>
          <w:color w:val="000000"/>
          <w:sz w:val="28"/>
        </w:rPr>
        <w:t>.</w:t>
      </w:r>
    </w:p>
    <w:p w:rsidR="00B37221" w:rsidRPr="00A37C5A" w:rsidRDefault="00B37221" w:rsidP="00B37221">
      <w:pPr>
        <w:pStyle w:val="2"/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bCs w:val="0"/>
          <w:color w:val="000000"/>
          <w:sz w:val="28"/>
        </w:rPr>
      </w:pPr>
      <w:r w:rsidRPr="00A37C5A">
        <w:rPr>
          <w:bCs w:val="0"/>
          <w:color w:val="000000"/>
          <w:sz w:val="28"/>
        </w:rPr>
        <w:t xml:space="preserve">Характеристика </w:t>
      </w:r>
      <w:r>
        <w:rPr>
          <w:bCs w:val="0"/>
          <w:color w:val="000000"/>
          <w:sz w:val="28"/>
        </w:rPr>
        <w:t>державним регулюванням ціноутворенням</w:t>
      </w:r>
      <w:r w:rsidRPr="00A37C5A">
        <w:rPr>
          <w:bCs w:val="0"/>
          <w:color w:val="000000"/>
          <w:sz w:val="28"/>
        </w:rPr>
        <w:t>.</w:t>
      </w:r>
    </w:p>
    <w:p w:rsidR="00B37221" w:rsidRPr="00A37C5A" w:rsidRDefault="00B37221" w:rsidP="00B37221">
      <w:pPr>
        <w:pStyle w:val="2"/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bCs w:val="0"/>
          <w:color w:val="000000"/>
          <w:sz w:val="28"/>
        </w:rPr>
      </w:pPr>
      <w:r>
        <w:rPr>
          <w:bCs w:val="0"/>
          <w:color w:val="000000"/>
          <w:sz w:val="28"/>
        </w:rPr>
        <w:t>Оцінка в</w:t>
      </w:r>
      <w:r w:rsidRPr="001A65FE">
        <w:rPr>
          <w:bCs w:val="0"/>
          <w:color w:val="000000"/>
          <w:sz w:val="28"/>
        </w:rPr>
        <w:t>пливу державного регулювання цін на економічні процеси</w:t>
      </w:r>
      <w:r w:rsidRPr="00A37C5A">
        <w:rPr>
          <w:bCs w:val="0"/>
          <w:color w:val="000000"/>
          <w:sz w:val="28"/>
        </w:rPr>
        <w:t>.</w:t>
      </w:r>
    </w:p>
    <w:p w:rsidR="00B37221" w:rsidRPr="00A37C5A" w:rsidRDefault="00B37221" w:rsidP="00B37221">
      <w:pPr>
        <w:pStyle w:val="2"/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bCs w:val="0"/>
          <w:color w:val="000000"/>
          <w:sz w:val="28"/>
        </w:rPr>
      </w:pPr>
      <w:r w:rsidRPr="00A37C5A">
        <w:rPr>
          <w:bCs w:val="0"/>
          <w:color w:val="000000"/>
          <w:sz w:val="28"/>
        </w:rPr>
        <w:t xml:space="preserve">Характеристика </w:t>
      </w:r>
      <w:r>
        <w:rPr>
          <w:sz w:val="28"/>
          <w:szCs w:val="28"/>
        </w:rPr>
        <w:t>ф</w:t>
      </w:r>
      <w:r w:rsidRPr="00D25A6B">
        <w:rPr>
          <w:sz w:val="28"/>
          <w:szCs w:val="28"/>
        </w:rPr>
        <w:t>ормування в ціні товарних податків</w:t>
      </w:r>
      <w:r w:rsidRPr="00A37C5A">
        <w:rPr>
          <w:bCs w:val="0"/>
          <w:color w:val="000000"/>
          <w:sz w:val="28"/>
        </w:rPr>
        <w:t>.</w:t>
      </w:r>
    </w:p>
    <w:p w:rsidR="00B37221" w:rsidRPr="00A37C5A" w:rsidRDefault="00B37221" w:rsidP="00B37221">
      <w:pPr>
        <w:pStyle w:val="2"/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bCs w:val="0"/>
          <w:color w:val="000000"/>
          <w:sz w:val="28"/>
        </w:rPr>
      </w:pPr>
      <w:r w:rsidRPr="00A37C5A">
        <w:rPr>
          <w:bCs w:val="0"/>
          <w:color w:val="000000"/>
          <w:sz w:val="28"/>
        </w:rPr>
        <w:t xml:space="preserve">Характеристика </w:t>
      </w:r>
      <w:r>
        <w:rPr>
          <w:bCs w:val="0"/>
          <w:color w:val="000000"/>
          <w:sz w:val="28"/>
        </w:rPr>
        <w:t>ц</w:t>
      </w:r>
      <w:r w:rsidRPr="001A65FE">
        <w:rPr>
          <w:bCs w:val="0"/>
          <w:color w:val="000000"/>
          <w:sz w:val="28"/>
        </w:rPr>
        <w:t>інової стратегії суб’єктів господарювання</w:t>
      </w:r>
      <w:r w:rsidRPr="00A37C5A">
        <w:rPr>
          <w:bCs w:val="0"/>
          <w:color w:val="000000"/>
          <w:sz w:val="28"/>
        </w:rPr>
        <w:t>.</w:t>
      </w:r>
    </w:p>
    <w:p w:rsidR="00B37221" w:rsidRPr="00A37C5A" w:rsidRDefault="00B37221" w:rsidP="00B37221">
      <w:pPr>
        <w:pStyle w:val="2"/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bCs w:val="0"/>
          <w:color w:val="000000"/>
          <w:sz w:val="28"/>
        </w:rPr>
      </w:pPr>
      <w:r w:rsidRPr="00A37C5A">
        <w:rPr>
          <w:bCs w:val="0"/>
          <w:color w:val="000000"/>
          <w:sz w:val="28"/>
        </w:rPr>
        <w:t xml:space="preserve">Характеристика </w:t>
      </w:r>
      <w:r w:rsidRPr="001A65FE">
        <w:rPr>
          <w:bCs w:val="0"/>
          <w:color w:val="000000"/>
          <w:sz w:val="28"/>
        </w:rPr>
        <w:t>транспортних тарифів в Україні</w:t>
      </w:r>
      <w:r w:rsidRPr="00A37C5A">
        <w:rPr>
          <w:bCs w:val="0"/>
          <w:color w:val="000000"/>
          <w:sz w:val="28"/>
        </w:rPr>
        <w:t>.</w:t>
      </w:r>
    </w:p>
    <w:p w:rsidR="00B37221" w:rsidRDefault="00B37221" w:rsidP="00B37221">
      <w:pPr>
        <w:pStyle w:val="2"/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bCs w:val="0"/>
          <w:color w:val="000000"/>
          <w:sz w:val="28"/>
        </w:rPr>
      </w:pPr>
      <w:r w:rsidRPr="001A65FE">
        <w:rPr>
          <w:bCs w:val="0"/>
          <w:color w:val="000000"/>
          <w:sz w:val="28"/>
        </w:rPr>
        <w:t xml:space="preserve">Характеристика формування тарифів для населення України. </w:t>
      </w:r>
    </w:p>
    <w:p w:rsidR="00B37221" w:rsidRPr="001A65FE" w:rsidRDefault="00B37221" w:rsidP="00B37221">
      <w:pPr>
        <w:pStyle w:val="2"/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bCs w:val="0"/>
          <w:color w:val="000000"/>
          <w:sz w:val="28"/>
        </w:rPr>
      </w:pPr>
      <w:r w:rsidRPr="001A65FE">
        <w:rPr>
          <w:color w:val="000000"/>
          <w:sz w:val="28"/>
        </w:rPr>
        <w:lastRenderedPageBreak/>
        <w:t xml:space="preserve">Характеристика </w:t>
      </w:r>
      <w:r>
        <w:rPr>
          <w:sz w:val="28"/>
          <w:szCs w:val="28"/>
        </w:rPr>
        <w:t>у</w:t>
      </w:r>
      <w:r w:rsidRPr="001A65FE">
        <w:rPr>
          <w:sz w:val="28"/>
          <w:szCs w:val="28"/>
        </w:rPr>
        <w:t>становлення цін на експортну та імпортну продукцію</w:t>
      </w:r>
      <w:r>
        <w:rPr>
          <w:sz w:val="28"/>
          <w:szCs w:val="28"/>
        </w:rPr>
        <w:t>.</w:t>
      </w:r>
    </w:p>
    <w:p w:rsidR="00B37221" w:rsidRPr="00A37C5A" w:rsidRDefault="00B37221" w:rsidP="00B37221">
      <w:pPr>
        <w:pStyle w:val="2"/>
        <w:rPr>
          <w:bCs w:val="0"/>
          <w:color w:val="000000"/>
          <w:sz w:val="28"/>
        </w:rPr>
      </w:pPr>
    </w:p>
    <w:p w:rsidR="00B37221" w:rsidRPr="00D8341B" w:rsidRDefault="00B37221" w:rsidP="00B37221">
      <w:pPr>
        <w:pStyle w:val="2"/>
        <w:rPr>
          <w:bCs w:val="0"/>
          <w:color w:val="000000"/>
          <w:sz w:val="28"/>
          <w:szCs w:val="28"/>
        </w:rPr>
      </w:pPr>
      <w:r w:rsidRPr="00D8341B">
        <w:rPr>
          <w:bCs w:val="0"/>
          <w:color w:val="000000"/>
          <w:sz w:val="28"/>
          <w:szCs w:val="28"/>
        </w:rPr>
        <w:t xml:space="preserve">Звіт про виконання аналітичного завдання студент </w:t>
      </w:r>
      <w:r>
        <w:rPr>
          <w:bCs w:val="0"/>
          <w:color w:val="000000"/>
          <w:sz w:val="28"/>
          <w:szCs w:val="28"/>
        </w:rPr>
        <w:t>повинен захищати на семінарському занятті і представити у вигляді презентації.</w:t>
      </w:r>
      <w:r w:rsidRPr="00D8341B">
        <w:rPr>
          <w:bCs w:val="0"/>
          <w:color w:val="000000"/>
          <w:sz w:val="28"/>
          <w:szCs w:val="28"/>
        </w:rPr>
        <w:t xml:space="preserve"> </w:t>
      </w:r>
    </w:p>
    <w:p w:rsidR="00B37221" w:rsidRPr="00D8341B" w:rsidRDefault="00B37221" w:rsidP="00B37221">
      <w:pPr>
        <w:pStyle w:val="2"/>
        <w:ind w:firstLine="720"/>
        <w:rPr>
          <w:bCs w:val="0"/>
          <w:color w:val="000000"/>
          <w:sz w:val="28"/>
        </w:rPr>
      </w:pPr>
      <w:r w:rsidRPr="00D8341B">
        <w:rPr>
          <w:color w:val="000000"/>
          <w:sz w:val="28"/>
        </w:rPr>
        <w:t xml:space="preserve">Виконуючи аналітичне завдання, кожен студент має здійснити розрахунки, аналіз і зробити висновки щодо економічного і соціального розвитку України по відповідному напрямку політики. Для виконання завдання слід використати дані Державної програми економічного і соціального розвитку України, Стратегій економічного і соціального розвитку України, Закону України «Про Державний бюджет України на </w:t>
      </w:r>
      <w:r w:rsidRPr="00D8341B">
        <w:rPr>
          <w:i/>
          <w:color w:val="000000"/>
          <w:sz w:val="28"/>
        </w:rPr>
        <w:t xml:space="preserve">відповідний </w:t>
      </w:r>
      <w:r w:rsidRPr="00D8341B">
        <w:rPr>
          <w:color w:val="000000"/>
          <w:sz w:val="28"/>
        </w:rPr>
        <w:t xml:space="preserve">рік», сайтів державних органів України, статистичних збірок та інших </w:t>
      </w:r>
      <w:r w:rsidRPr="00D8341B">
        <w:rPr>
          <w:bCs w:val="0"/>
          <w:color w:val="000000"/>
          <w:sz w:val="28"/>
        </w:rPr>
        <w:t>інформаційних джерел.</w:t>
      </w:r>
    </w:p>
    <w:p w:rsidR="00B37221" w:rsidRDefault="00F54DEA" w:rsidP="00B37221">
      <w:pPr>
        <w:ind w:firstLine="567"/>
        <w:jc w:val="both"/>
        <w:rPr>
          <w:color w:val="000000"/>
          <w:sz w:val="28"/>
          <w:lang w:val="uk-UA"/>
        </w:rPr>
      </w:pPr>
      <w:r>
        <w:rPr>
          <w:b/>
          <w:sz w:val="28"/>
          <w:szCs w:val="28"/>
          <w:lang w:val="uk-UA"/>
        </w:rPr>
        <w:t>(ОЦІНЮЄТЬСЯ В 2</w:t>
      </w:r>
      <w:bookmarkStart w:id="0" w:name="_GoBack"/>
      <w:bookmarkEnd w:id="0"/>
      <w:r w:rsidRPr="00F54DEA">
        <w:rPr>
          <w:b/>
          <w:sz w:val="28"/>
          <w:szCs w:val="28"/>
          <w:lang w:val="uk-UA"/>
        </w:rPr>
        <w:t>0 БАЛІВ)</w:t>
      </w:r>
    </w:p>
    <w:p w:rsidR="00B37221" w:rsidRPr="00A37C5A" w:rsidRDefault="00B37221" w:rsidP="00E47601">
      <w:pPr>
        <w:ind w:firstLine="705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E47601" w:rsidRPr="00E47601" w:rsidRDefault="00E47601">
      <w:pPr>
        <w:rPr>
          <w:lang w:val="uk-UA"/>
        </w:rPr>
      </w:pPr>
    </w:p>
    <w:sectPr w:rsidR="00E47601" w:rsidRPr="00E47601" w:rsidSect="00B37221">
      <w:pgSz w:w="11906" w:h="16838"/>
      <w:pgMar w:top="709" w:right="56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57" w:rsidRDefault="00B24857" w:rsidP="009354FE">
      <w:r>
        <w:separator/>
      </w:r>
    </w:p>
  </w:endnote>
  <w:endnote w:type="continuationSeparator" w:id="0">
    <w:p w:rsidR="00B24857" w:rsidRDefault="00B24857" w:rsidP="0093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57" w:rsidRDefault="00B24857" w:rsidP="009354FE">
      <w:r>
        <w:separator/>
      </w:r>
    </w:p>
  </w:footnote>
  <w:footnote w:type="continuationSeparator" w:id="0">
    <w:p w:rsidR="00B24857" w:rsidRDefault="00B24857" w:rsidP="009354FE">
      <w:r>
        <w:continuationSeparator/>
      </w:r>
    </w:p>
  </w:footnote>
  <w:footnote w:id="1">
    <w:p w:rsidR="009354FE" w:rsidRPr="009354FE" w:rsidRDefault="009354FE" w:rsidP="009354FE">
      <w:pPr>
        <w:pStyle w:val="a5"/>
        <w:spacing w:after="0" w:line="240" w:lineRule="auto"/>
        <w:rPr>
          <w:rFonts w:ascii="Times New Roman" w:hAnsi="Times New Roman"/>
          <w:lang w:val="uk-UA"/>
        </w:rPr>
      </w:pPr>
      <w:r w:rsidRPr="009354FE">
        <w:rPr>
          <w:rStyle w:val="a7"/>
          <w:rFonts w:ascii="Times New Roman" w:hAnsi="Times New Roman"/>
        </w:rPr>
        <w:footnoteRef/>
      </w:r>
      <w:r w:rsidRPr="009354FE">
        <w:rPr>
          <w:rFonts w:ascii="Times New Roman" w:hAnsi="Times New Roman"/>
        </w:rPr>
        <w:t xml:space="preserve"> </w:t>
      </w:r>
      <w:r w:rsidRPr="009354FE">
        <w:rPr>
          <w:rFonts w:ascii="Times New Roman" w:hAnsi="Times New Roman"/>
          <w:lang w:val="uk-UA"/>
        </w:rPr>
        <w:t xml:space="preserve">Мельник А.Ф. Державне </w:t>
      </w:r>
      <w:proofErr w:type="spellStart"/>
      <w:r w:rsidRPr="009354FE">
        <w:rPr>
          <w:rFonts w:ascii="Times New Roman" w:hAnsi="Times New Roman"/>
          <w:lang w:val="uk-UA"/>
        </w:rPr>
        <w:t>управліня</w:t>
      </w:r>
      <w:proofErr w:type="spellEnd"/>
      <w:r w:rsidRPr="009354FE">
        <w:rPr>
          <w:rFonts w:ascii="Times New Roman" w:hAnsi="Times New Roman"/>
          <w:lang w:val="uk-UA"/>
        </w:rPr>
        <w:t>: підручник / А.Ф. Мельник, О.Ю.Оболенський, А.Ю.</w:t>
      </w:r>
      <w:proofErr w:type="spellStart"/>
      <w:r w:rsidRPr="009354FE">
        <w:rPr>
          <w:rFonts w:ascii="Times New Roman" w:hAnsi="Times New Roman"/>
          <w:lang w:val="uk-UA"/>
        </w:rPr>
        <w:t>Васіна</w:t>
      </w:r>
      <w:proofErr w:type="spellEnd"/>
      <w:r w:rsidRPr="009354FE">
        <w:rPr>
          <w:rFonts w:ascii="Times New Roman" w:hAnsi="Times New Roman"/>
          <w:lang w:val="uk-UA"/>
        </w:rPr>
        <w:t xml:space="preserve">; за ред. А.Ф.Мельник. – К.: Знання, 2009. – 582 с. (с.20).  </w:t>
      </w:r>
      <w:r w:rsidRPr="009354FE">
        <w:rPr>
          <w:rFonts w:ascii="Times New Roman" w:hAnsi="Times New Roman"/>
          <w:b/>
          <w:lang w:val="uk-UA"/>
        </w:rPr>
        <w:t>582 с</w:t>
      </w:r>
      <w:r w:rsidRPr="009354FE">
        <w:rPr>
          <w:rFonts w:ascii="Times New Roman" w:hAnsi="Times New Roman"/>
          <w:lang w:val="uk-UA"/>
        </w:rPr>
        <w:t xml:space="preserve">.- кількість сторінок в цитованому підручнику. с.20 – номер сторінки, на якій зазначена цитата.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18BD"/>
    <w:multiLevelType w:val="hybridMultilevel"/>
    <w:tmpl w:val="82C2C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F73F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FE"/>
    <w:rsid w:val="003C30FC"/>
    <w:rsid w:val="009354FE"/>
    <w:rsid w:val="00B24857"/>
    <w:rsid w:val="00B37221"/>
    <w:rsid w:val="00B943D3"/>
    <w:rsid w:val="00E47601"/>
    <w:rsid w:val="00F54DEA"/>
    <w:rsid w:val="00FB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54FE"/>
    <w:pPr>
      <w:jc w:val="center"/>
    </w:pPr>
    <w:rPr>
      <w:szCs w:val="20"/>
      <w:lang w:val="uk-UA"/>
    </w:rPr>
  </w:style>
  <w:style w:type="character" w:customStyle="1" w:styleId="a4">
    <w:name w:val="Название Знак"/>
    <w:basedOn w:val="a0"/>
    <w:link w:val="a3"/>
    <w:rsid w:val="009354F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footnote text"/>
    <w:basedOn w:val="a"/>
    <w:link w:val="a6"/>
    <w:uiPriority w:val="99"/>
    <w:semiHidden/>
    <w:unhideWhenUsed/>
    <w:rsid w:val="009354F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354FE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354FE"/>
    <w:rPr>
      <w:vertAlign w:val="superscript"/>
    </w:rPr>
  </w:style>
  <w:style w:type="paragraph" w:styleId="a8">
    <w:name w:val="Normal (Web)"/>
    <w:basedOn w:val="a"/>
    <w:rsid w:val="00E4760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B37221"/>
    <w:pPr>
      <w:widowControl w:val="0"/>
      <w:ind w:firstLine="709"/>
      <w:jc w:val="both"/>
    </w:pPr>
    <w:rPr>
      <w:bCs/>
      <w:lang w:val="uk-UA"/>
    </w:rPr>
  </w:style>
  <w:style w:type="character" w:customStyle="1" w:styleId="20">
    <w:name w:val="Основной текст с отступом 2 Знак"/>
    <w:basedOn w:val="a0"/>
    <w:link w:val="2"/>
    <w:rsid w:val="00B37221"/>
    <w:rPr>
      <w:rFonts w:ascii="Times New Roman" w:eastAsia="Times New Roman" w:hAnsi="Times New Roman" w:cs="Times New Roman"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54FE"/>
    <w:pPr>
      <w:jc w:val="center"/>
    </w:pPr>
    <w:rPr>
      <w:szCs w:val="20"/>
      <w:lang w:val="uk-UA"/>
    </w:rPr>
  </w:style>
  <w:style w:type="character" w:customStyle="1" w:styleId="a4">
    <w:name w:val="Название Знак"/>
    <w:basedOn w:val="a0"/>
    <w:link w:val="a3"/>
    <w:rsid w:val="009354F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footnote text"/>
    <w:basedOn w:val="a"/>
    <w:link w:val="a6"/>
    <w:uiPriority w:val="99"/>
    <w:semiHidden/>
    <w:unhideWhenUsed/>
    <w:rsid w:val="009354F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354FE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354FE"/>
    <w:rPr>
      <w:vertAlign w:val="superscript"/>
    </w:rPr>
  </w:style>
  <w:style w:type="paragraph" w:styleId="a8">
    <w:name w:val="Normal (Web)"/>
    <w:basedOn w:val="a"/>
    <w:rsid w:val="00E4760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B37221"/>
    <w:pPr>
      <w:widowControl w:val="0"/>
      <w:ind w:firstLine="709"/>
      <w:jc w:val="both"/>
    </w:pPr>
    <w:rPr>
      <w:bCs/>
      <w:lang w:val="uk-UA"/>
    </w:rPr>
  </w:style>
  <w:style w:type="character" w:customStyle="1" w:styleId="20">
    <w:name w:val="Основной текст с отступом 2 Знак"/>
    <w:basedOn w:val="a0"/>
    <w:link w:val="2"/>
    <w:rsid w:val="00B37221"/>
    <w:rPr>
      <w:rFonts w:ascii="Times New Roman" w:eastAsia="Times New Roman" w:hAnsi="Times New Roman" w:cs="Times New Roman"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9010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771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0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78658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43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50917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0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5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93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 Family</dc:creator>
  <cp:lastModifiedBy>Ima Family</cp:lastModifiedBy>
  <cp:revision>3</cp:revision>
  <cp:lastPrinted>2016-03-18T07:39:00Z</cp:lastPrinted>
  <dcterms:created xsi:type="dcterms:W3CDTF">2016-03-18T07:33:00Z</dcterms:created>
  <dcterms:modified xsi:type="dcterms:W3CDTF">2016-03-26T16:39:00Z</dcterms:modified>
</cp:coreProperties>
</file>