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5A" w:rsidRPr="00011E0E" w:rsidRDefault="00613B5A" w:rsidP="00613B5A">
      <w:pPr>
        <w:ind w:left="57" w:right="57" w:firstLine="567"/>
        <w:jc w:val="center"/>
        <w:rPr>
          <w:b/>
          <w:sz w:val="28"/>
          <w:szCs w:val="28"/>
        </w:rPr>
      </w:pPr>
      <w:r w:rsidRPr="00011E0E">
        <w:rPr>
          <w:b/>
          <w:sz w:val="28"/>
          <w:szCs w:val="28"/>
        </w:rPr>
        <w:t>Орієнтовна тематика для виконання індивідуальних  видів СРС з елементами наукових розвідок (дослідження</w:t>
      </w:r>
      <w:r w:rsidR="00A95DD9">
        <w:rPr>
          <w:b/>
          <w:sz w:val="28"/>
          <w:szCs w:val="28"/>
        </w:rPr>
        <w:t>)</w:t>
      </w:r>
      <w:r w:rsidRPr="00011E0E">
        <w:rPr>
          <w:b/>
          <w:sz w:val="28"/>
          <w:szCs w:val="28"/>
        </w:rPr>
        <w:t>:</w:t>
      </w:r>
    </w:p>
    <w:p w:rsidR="00613B5A" w:rsidRPr="00011E0E" w:rsidRDefault="00613B5A" w:rsidP="00613B5A">
      <w:pPr>
        <w:ind w:left="57" w:right="57" w:firstLine="567"/>
        <w:jc w:val="center"/>
        <w:rPr>
          <w:i/>
          <w:sz w:val="28"/>
          <w:szCs w:val="28"/>
          <w:u w:val="single"/>
        </w:rPr>
      </w:pPr>
    </w:p>
    <w:p w:rsidR="00891E4E" w:rsidRPr="00760E1A" w:rsidRDefault="00891E4E" w:rsidP="00891E4E">
      <w:pPr>
        <w:pStyle w:val="a3"/>
        <w:numPr>
          <w:ilvl w:val="0"/>
          <w:numId w:val="1"/>
        </w:numPr>
        <w:ind w:right="57"/>
        <w:jc w:val="both"/>
        <w:rPr>
          <w:b w:val="0"/>
          <w:szCs w:val="28"/>
        </w:rPr>
      </w:pPr>
      <w:r w:rsidRPr="00011E0E">
        <w:rPr>
          <w:b w:val="0"/>
          <w:szCs w:val="28"/>
        </w:rPr>
        <w:t xml:space="preserve">Напрямки удосконалення обліку і звітності в оподаткуванні суб’єктів </w:t>
      </w:r>
      <w:bookmarkStart w:id="0" w:name="_GoBack"/>
      <w:r w:rsidRPr="00760E1A">
        <w:rPr>
          <w:b w:val="0"/>
          <w:szCs w:val="28"/>
        </w:rPr>
        <w:t>підприємництва в Україні.</w:t>
      </w:r>
    </w:p>
    <w:p w:rsidR="00891E4E" w:rsidRPr="00760E1A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760E1A">
        <w:rPr>
          <w:sz w:val="28"/>
          <w:szCs w:val="28"/>
        </w:rPr>
        <w:t>Податковий кодекс України про оподаткування прибутку підприємства: аналіз змін, перехідних положень і новацій.</w:t>
      </w:r>
    </w:p>
    <w:p w:rsidR="00891E4E" w:rsidRPr="00760E1A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760E1A">
        <w:rPr>
          <w:sz w:val="28"/>
          <w:szCs w:val="28"/>
        </w:rPr>
        <w:t>Податкова та облікова інформація в світлі вимог Податкового кодексу України.</w:t>
      </w:r>
    </w:p>
    <w:p w:rsidR="00891E4E" w:rsidRPr="00760E1A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760E1A">
        <w:rPr>
          <w:sz w:val="28"/>
          <w:szCs w:val="28"/>
        </w:rPr>
        <w:t>Актуальні проблеми практики застосування Податкового кодексу України.</w:t>
      </w:r>
    </w:p>
    <w:p w:rsidR="00891E4E" w:rsidRPr="00760E1A" w:rsidRDefault="00891E4E" w:rsidP="00891E4E">
      <w:pPr>
        <w:pStyle w:val="a3"/>
        <w:widowControl w:val="0"/>
        <w:numPr>
          <w:ilvl w:val="0"/>
          <w:numId w:val="1"/>
        </w:numPr>
        <w:ind w:right="57"/>
        <w:jc w:val="both"/>
        <w:rPr>
          <w:b w:val="0"/>
          <w:szCs w:val="28"/>
        </w:rPr>
      </w:pPr>
      <w:r w:rsidRPr="00760E1A">
        <w:rPr>
          <w:b w:val="0"/>
          <w:szCs w:val="28"/>
        </w:rPr>
        <w:t>Ставки податку на прибуток та порядок його обчислення.</w:t>
      </w:r>
    </w:p>
    <w:p w:rsidR="00891E4E" w:rsidRPr="00011E0E" w:rsidRDefault="00891E4E" w:rsidP="00891E4E">
      <w:pPr>
        <w:pStyle w:val="a3"/>
        <w:widowControl w:val="0"/>
        <w:numPr>
          <w:ilvl w:val="0"/>
          <w:numId w:val="1"/>
        </w:numPr>
        <w:ind w:right="57"/>
        <w:jc w:val="both"/>
        <w:rPr>
          <w:b w:val="0"/>
          <w:szCs w:val="28"/>
        </w:rPr>
      </w:pPr>
      <w:r w:rsidRPr="00760E1A">
        <w:rPr>
          <w:b w:val="0"/>
          <w:szCs w:val="28"/>
        </w:rPr>
        <w:t xml:space="preserve">Методика </w:t>
      </w:r>
      <w:r w:rsidR="00EF6ADB" w:rsidRPr="00760E1A">
        <w:rPr>
          <w:b w:val="0"/>
          <w:szCs w:val="28"/>
        </w:rPr>
        <w:t>визнач</w:t>
      </w:r>
      <w:r w:rsidRPr="00760E1A">
        <w:rPr>
          <w:b w:val="0"/>
          <w:szCs w:val="28"/>
        </w:rPr>
        <w:t xml:space="preserve">ення фінансового результату до оподаткування </w:t>
      </w:r>
      <w:r w:rsidR="00EF6ADB" w:rsidRPr="00760E1A">
        <w:rPr>
          <w:b w:val="0"/>
          <w:szCs w:val="28"/>
        </w:rPr>
        <w:t xml:space="preserve">у фінансовій звітності </w:t>
      </w:r>
      <w:r w:rsidRPr="00760E1A">
        <w:rPr>
          <w:b w:val="0"/>
          <w:szCs w:val="28"/>
        </w:rPr>
        <w:t>підприємства</w:t>
      </w:r>
      <w:r w:rsidR="00EF6ADB" w:rsidRPr="00760E1A">
        <w:rPr>
          <w:b w:val="0"/>
          <w:szCs w:val="28"/>
        </w:rPr>
        <w:t xml:space="preserve"> відповідно до національних П(С)БО або</w:t>
      </w:r>
      <w:r w:rsidR="00EF6ADB">
        <w:rPr>
          <w:b w:val="0"/>
          <w:szCs w:val="28"/>
        </w:rPr>
        <w:t xml:space="preserve"> </w:t>
      </w:r>
      <w:bookmarkEnd w:id="0"/>
      <w:r w:rsidR="00EF6ADB">
        <w:rPr>
          <w:b w:val="0"/>
          <w:szCs w:val="28"/>
        </w:rPr>
        <w:t>МСФЗ</w:t>
      </w:r>
      <w:r w:rsidRPr="00011E0E">
        <w:rPr>
          <w:b w:val="0"/>
          <w:szCs w:val="28"/>
        </w:rPr>
        <w:t xml:space="preserve">. </w:t>
      </w:r>
    </w:p>
    <w:p w:rsidR="00891E4E" w:rsidRPr="00011E0E" w:rsidRDefault="00891E4E" w:rsidP="00891E4E">
      <w:pPr>
        <w:pStyle w:val="a3"/>
        <w:widowControl w:val="0"/>
        <w:numPr>
          <w:ilvl w:val="0"/>
          <w:numId w:val="1"/>
        </w:numPr>
        <w:ind w:right="57"/>
        <w:jc w:val="both"/>
        <w:rPr>
          <w:b w:val="0"/>
          <w:szCs w:val="28"/>
        </w:rPr>
      </w:pPr>
      <w:r w:rsidRPr="00011E0E">
        <w:rPr>
          <w:b w:val="0"/>
          <w:szCs w:val="28"/>
        </w:rPr>
        <w:t>Звільнення від оподаткування прибутк</w:t>
      </w:r>
      <w:r w:rsidR="00EF6ADB">
        <w:rPr>
          <w:b w:val="0"/>
          <w:szCs w:val="28"/>
        </w:rPr>
        <w:t>у</w:t>
      </w:r>
      <w:r w:rsidRPr="00011E0E">
        <w:rPr>
          <w:b w:val="0"/>
          <w:szCs w:val="28"/>
        </w:rPr>
        <w:t xml:space="preserve"> підприємств</w:t>
      </w:r>
      <w:r w:rsidR="00EF6ADB">
        <w:rPr>
          <w:b w:val="0"/>
          <w:szCs w:val="28"/>
        </w:rPr>
        <w:t xml:space="preserve"> та особливості оподаткування неприбуткових організацій</w:t>
      </w:r>
      <w:r w:rsidRPr="00011E0E">
        <w:rPr>
          <w:b w:val="0"/>
          <w:szCs w:val="28"/>
        </w:rPr>
        <w:t>.</w:t>
      </w:r>
    </w:p>
    <w:p w:rsidR="00891E4E" w:rsidRPr="00011E0E" w:rsidRDefault="00CC770E" w:rsidP="00891E4E">
      <w:pPr>
        <w:pStyle w:val="a3"/>
        <w:widowControl w:val="0"/>
        <w:numPr>
          <w:ilvl w:val="0"/>
          <w:numId w:val="1"/>
        </w:numPr>
        <w:ind w:right="57"/>
        <w:jc w:val="both"/>
        <w:rPr>
          <w:b w:val="0"/>
          <w:szCs w:val="28"/>
        </w:rPr>
      </w:pPr>
      <w:r>
        <w:rPr>
          <w:b w:val="0"/>
          <w:szCs w:val="28"/>
        </w:rPr>
        <w:t xml:space="preserve">Порядок визначення різниць, які виникають при </w:t>
      </w:r>
      <w:r w:rsidR="00891E4E" w:rsidRPr="00011E0E">
        <w:rPr>
          <w:b w:val="0"/>
          <w:szCs w:val="28"/>
        </w:rPr>
        <w:t>нарахуванні амортизації</w:t>
      </w:r>
      <w:r>
        <w:rPr>
          <w:b w:val="0"/>
          <w:szCs w:val="28"/>
        </w:rPr>
        <w:t xml:space="preserve"> необоротних активів, та їх вплив на об’єкт оподаткування податком на прибуток</w:t>
      </w:r>
      <w:r w:rsidR="00891E4E" w:rsidRPr="00011E0E">
        <w:rPr>
          <w:b w:val="0"/>
          <w:szCs w:val="28"/>
        </w:rPr>
        <w:t>.</w:t>
      </w:r>
    </w:p>
    <w:p w:rsidR="00891E4E" w:rsidRPr="00011E0E" w:rsidRDefault="00CC770E" w:rsidP="00891E4E">
      <w:pPr>
        <w:pStyle w:val="a3"/>
        <w:widowControl w:val="0"/>
        <w:numPr>
          <w:ilvl w:val="0"/>
          <w:numId w:val="1"/>
        </w:numPr>
        <w:ind w:right="57"/>
        <w:jc w:val="both"/>
        <w:rPr>
          <w:b w:val="0"/>
          <w:szCs w:val="28"/>
        </w:rPr>
      </w:pPr>
      <w:r>
        <w:rPr>
          <w:b w:val="0"/>
          <w:szCs w:val="28"/>
        </w:rPr>
        <w:t xml:space="preserve">Порядок визначення різниць, які виникають при </w:t>
      </w:r>
      <w:r>
        <w:rPr>
          <w:b w:val="0"/>
          <w:szCs w:val="28"/>
        </w:rPr>
        <w:t>формув</w:t>
      </w:r>
      <w:r w:rsidR="00891E4E" w:rsidRPr="00011E0E">
        <w:rPr>
          <w:b w:val="0"/>
          <w:szCs w:val="28"/>
        </w:rPr>
        <w:t>анні резервів</w:t>
      </w:r>
      <w:r>
        <w:rPr>
          <w:b w:val="0"/>
          <w:szCs w:val="28"/>
        </w:rPr>
        <w:t xml:space="preserve">, та </w:t>
      </w:r>
      <w:r w:rsidR="00891E4E" w:rsidRPr="00011E0E">
        <w:rPr>
          <w:b w:val="0"/>
          <w:szCs w:val="28"/>
        </w:rPr>
        <w:t xml:space="preserve"> </w:t>
      </w:r>
      <w:r>
        <w:rPr>
          <w:b w:val="0"/>
          <w:szCs w:val="28"/>
        </w:rPr>
        <w:t>їх вплив на об’єкт оподаткування податком на прибуток</w:t>
      </w:r>
      <w:r w:rsidR="00891E4E" w:rsidRPr="00011E0E">
        <w:rPr>
          <w:b w:val="0"/>
          <w:szCs w:val="28"/>
        </w:rPr>
        <w:t>.</w:t>
      </w:r>
    </w:p>
    <w:p w:rsidR="00891E4E" w:rsidRPr="00011E0E" w:rsidRDefault="00891E4E" w:rsidP="00891E4E">
      <w:pPr>
        <w:pStyle w:val="a3"/>
        <w:widowControl w:val="0"/>
        <w:numPr>
          <w:ilvl w:val="0"/>
          <w:numId w:val="1"/>
        </w:numPr>
        <w:ind w:right="57"/>
        <w:jc w:val="both"/>
        <w:rPr>
          <w:b w:val="0"/>
          <w:szCs w:val="28"/>
        </w:rPr>
      </w:pPr>
      <w:r w:rsidRPr="00011E0E">
        <w:rPr>
          <w:b w:val="0"/>
          <w:szCs w:val="28"/>
        </w:rPr>
        <w:t xml:space="preserve"> </w:t>
      </w:r>
      <w:r w:rsidR="00CC770E">
        <w:rPr>
          <w:b w:val="0"/>
          <w:szCs w:val="28"/>
        </w:rPr>
        <w:t xml:space="preserve">Порядок визначення різниць, які виникають при </w:t>
      </w:r>
      <w:r w:rsidR="00CC770E">
        <w:rPr>
          <w:b w:val="0"/>
          <w:szCs w:val="28"/>
        </w:rPr>
        <w:t xml:space="preserve">здійсненні фінансових операцій, </w:t>
      </w:r>
      <w:r w:rsidR="00CC770E">
        <w:rPr>
          <w:b w:val="0"/>
          <w:szCs w:val="28"/>
        </w:rPr>
        <w:t xml:space="preserve">та </w:t>
      </w:r>
      <w:r w:rsidR="00CC770E" w:rsidRPr="00011E0E">
        <w:rPr>
          <w:b w:val="0"/>
          <w:szCs w:val="28"/>
        </w:rPr>
        <w:t xml:space="preserve"> </w:t>
      </w:r>
      <w:r w:rsidR="00CC770E">
        <w:rPr>
          <w:b w:val="0"/>
          <w:szCs w:val="28"/>
        </w:rPr>
        <w:t>їх вплив на об’єкт оподаткування податком на прибуток</w:t>
      </w:r>
      <w:r w:rsidRPr="00011E0E">
        <w:rPr>
          <w:b w:val="0"/>
          <w:szCs w:val="28"/>
        </w:rPr>
        <w:t>.</w:t>
      </w:r>
    </w:p>
    <w:p w:rsidR="00891E4E" w:rsidRPr="00011E0E" w:rsidRDefault="00891E4E" w:rsidP="00891E4E">
      <w:pPr>
        <w:pStyle w:val="a3"/>
        <w:widowControl w:val="0"/>
        <w:numPr>
          <w:ilvl w:val="0"/>
          <w:numId w:val="1"/>
        </w:numPr>
        <w:ind w:right="57"/>
        <w:jc w:val="both"/>
        <w:rPr>
          <w:b w:val="0"/>
          <w:szCs w:val="28"/>
        </w:rPr>
      </w:pPr>
      <w:r w:rsidRPr="00011E0E">
        <w:rPr>
          <w:b w:val="0"/>
          <w:szCs w:val="28"/>
        </w:rPr>
        <w:t>Вплив від’ємного значення об’єкта оподаткування минулих податкових звітних років на визначення податку на прибуток підприємства.</w:t>
      </w:r>
    </w:p>
    <w:p w:rsidR="00891E4E" w:rsidRPr="00011E0E" w:rsidRDefault="00891E4E" w:rsidP="00891E4E">
      <w:pPr>
        <w:pStyle w:val="a3"/>
        <w:widowControl w:val="0"/>
        <w:numPr>
          <w:ilvl w:val="0"/>
          <w:numId w:val="1"/>
        </w:numPr>
        <w:ind w:right="57"/>
        <w:jc w:val="both"/>
        <w:rPr>
          <w:b w:val="0"/>
          <w:szCs w:val="28"/>
        </w:rPr>
      </w:pPr>
      <w:r w:rsidRPr="00011E0E">
        <w:rPr>
          <w:b w:val="0"/>
          <w:szCs w:val="28"/>
        </w:rPr>
        <w:t>Порядок розрахунку амортизації основних засобів або нематеріальних активів для визначення об'єкта оподаткування податком на прибуток підприємства.</w:t>
      </w:r>
    </w:p>
    <w:p w:rsidR="00891E4E" w:rsidRPr="00011E0E" w:rsidRDefault="00891E4E" w:rsidP="00891E4E">
      <w:pPr>
        <w:pStyle w:val="a3"/>
        <w:widowControl w:val="0"/>
        <w:numPr>
          <w:ilvl w:val="0"/>
          <w:numId w:val="1"/>
        </w:numPr>
        <w:ind w:right="57"/>
        <w:jc w:val="both"/>
        <w:rPr>
          <w:b w:val="0"/>
          <w:szCs w:val="28"/>
        </w:rPr>
      </w:pPr>
      <w:r w:rsidRPr="00011E0E">
        <w:rPr>
          <w:b w:val="0"/>
          <w:szCs w:val="28"/>
        </w:rPr>
        <w:t>Елементи нарахування амортизації, вплив на базу оподаткування податком на прибуток підприємства</w:t>
      </w:r>
    </w:p>
    <w:p w:rsidR="00891E4E" w:rsidRPr="00011E0E" w:rsidRDefault="00891E4E" w:rsidP="00891E4E">
      <w:pPr>
        <w:pStyle w:val="a3"/>
        <w:widowControl w:val="0"/>
        <w:numPr>
          <w:ilvl w:val="0"/>
          <w:numId w:val="1"/>
        </w:numPr>
        <w:ind w:right="57"/>
        <w:jc w:val="both"/>
        <w:rPr>
          <w:b w:val="0"/>
          <w:szCs w:val="28"/>
        </w:rPr>
      </w:pPr>
      <w:r w:rsidRPr="00011E0E">
        <w:rPr>
          <w:b w:val="0"/>
          <w:szCs w:val="28"/>
        </w:rPr>
        <w:t xml:space="preserve"> Класифікація груп нематеріальних активів і мінімально допустимих строків їх корисного використання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Методика складання податкової декларації з податку на прибуток підприємства: аналіз проблемних питань.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 і податкова звітність з податку на прибуток виробників сільськогосподарської продукції, що перебувають на загальній системі оподаткування.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Особливості оподаткування прибутку від страхової діяльності.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 xml:space="preserve">Особливості оподаткування </w:t>
      </w:r>
      <w:r w:rsidR="00CC770E">
        <w:rPr>
          <w:sz w:val="28"/>
          <w:szCs w:val="28"/>
        </w:rPr>
        <w:t>операцій з цінними паперами</w:t>
      </w:r>
      <w:r w:rsidRPr="00011E0E">
        <w:rPr>
          <w:sz w:val="28"/>
          <w:szCs w:val="28"/>
        </w:rPr>
        <w:t>.</w:t>
      </w:r>
    </w:p>
    <w:p w:rsidR="00891E4E" w:rsidRPr="00011E0E" w:rsidRDefault="00CC770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 xml:space="preserve">Особливості </w:t>
      </w:r>
      <w:r>
        <w:rPr>
          <w:sz w:val="28"/>
          <w:szCs w:val="28"/>
        </w:rPr>
        <w:t>о</w:t>
      </w:r>
      <w:r w:rsidR="00891E4E" w:rsidRPr="00011E0E">
        <w:rPr>
          <w:sz w:val="28"/>
          <w:szCs w:val="28"/>
        </w:rPr>
        <w:t xml:space="preserve">податкування </w:t>
      </w:r>
      <w:r>
        <w:rPr>
          <w:sz w:val="28"/>
          <w:szCs w:val="28"/>
        </w:rPr>
        <w:t xml:space="preserve">доходів нерезидентів відповідно до </w:t>
      </w:r>
      <w:r w:rsidR="00891E4E" w:rsidRPr="00011E0E">
        <w:rPr>
          <w:sz w:val="28"/>
          <w:szCs w:val="28"/>
        </w:rPr>
        <w:t>вимог Податкового кодексу України.</w:t>
      </w:r>
    </w:p>
    <w:p w:rsidR="00891E4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</w:t>
      </w:r>
      <w:r w:rsidR="00EF6ADB">
        <w:rPr>
          <w:sz w:val="28"/>
          <w:szCs w:val="28"/>
        </w:rPr>
        <w:t xml:space="preserve"> з бюджетом</w:t>
      </w:r>
      <w:r w:rsidRPr="00011E0E">
        <w:rPr>
          <w:sz w:val="28"/>
          <w:szCs w:val="28"/>
        </w:rPr>
        <w:t xml:space="preserve"> і податкова звітність з податку на додану вартість. </w:t>
      </w:r>
    </w:p>
    <w:p w:rsidR="00B13CD3" w:rsidRDefault="00B13CD3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Система електронного адміністрування ПДВ.</w:t>
      </w:r>
    </w:p>
    <w:p w:rsidR="00B13CD3" w:rsidRPr="00011E0E" w:rsidRDefault="00B13CD3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Податковий кредит, його визначення, облік та порядок відшкодування.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Касовий метод як альтернативний загальному порядку обліку податку на додану вартість.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 xml:space="preserve">Особливості обліку розрахунків і звітності з податку на додану вартість експортно-імпортних операцій. 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Автоматичне відшкодування податку на додану вартість: переваги і недоліки.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Особливості обліку розрахунків і податкова звітність з податку на доходи фізичних осіб за окремими їх видами.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 xml:space="preserve">Особливості складання податкової звітності з податку на доходи фізичних осіб. 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Методика проведення річних перерахунків податку на доходи фізичних осіб-платників податку і їх відображення в обліку.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Оподаткування доходів у вигляді ди</w:t>
      </w:r>
      <w:r w:rsidR="008C3E8F">
        <w:rPr>
          <w:sz w:val="28"/>
          <w:szCs w:val="28"/>
        </w:rPr>
        <w:t>відендів по акціях та/або інвестиційних</w:t>
      </w:r>
      <w:r w:rsidRPr="00011E0E">
        <w:rPr>
          <w:sz w:val="28"/>
          <w:szCs w:val="28"/>
        </w:rPr>
        <w:t xml:space="preserve"> сертифікатах, що виплачуються інститутами спільного інвестування </w:t>
      </w:r>
    </w:p>
    <w:p w:rsidR="00891E4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Оподаткування доходів у вигляді дивідендів по акціях та корпоративних правах, нарахованих резидентами - платниками податку на прибуток підприємств</w:t>
      </w:r>
      <w:r w:rsidR="004507E3">
        <w:rPr>
          <w:sz w:val="28"/>
          <w:szCs w:val="28"/>
        </w:rPr>
        <w:t>.</w:t>
      </w:r>
    </w:p>
    <w:p w:rsidR="004507E3" w:rsidRPr="00011E0E" w:rsidRDefault="004507E3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Оподаткування доходів, отриманих фізичною особою – підприємцем від господарської діяльності, крім осіб, що обрали спрощену систему оподаткування.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Оподаткування доходів фізичних осіб від продажу рухомого та нерухомого майна.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Методика нарахування ПДФО при отриманні спадщини, контроль за нарахуванням та сплатою.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Дивіденди та інші види доходів.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Методика оподаткування пасивних доходів фізичних осіб та інших доходів, відмінних від заробітної плати.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 xml:space="preserve">Ставки ПДФО при оподаткуванні спадщини. Види спадку, які не включаються до оподаткування. 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Методика нарахування та сплати податку на доходи фізичних осіб у випадку отримання спадку, контроль за нарахуванням та сплатою.</w:t>
      </w:r>
    </w:p>
    <w:p w:rsidR="00891E4E" w:rsidRPr="00011E0E" w:rsidRDefault="00891E4E" w:rsidP="00891E4E">
      <w:pPr>
        <w:numPr>
          <w:ilvl w:val="0"/>
          <w:numId w:val="1"/>
        </w:numPr>
        <w:ind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Порядок складання та подання річної декларації про майновий стан та доходи платника податків. Податкова знижка, порядок її застосування.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 xml:space="preserve">Податковий кодекс України про особливості обліку і звітності з </w:t>
      </w:r>
      <w:r w:rsidR="000F17F0">
        <w:rPr>
          <w:sz w:val="28"/>
          <w:szCs w:val="28"/>
        </w:rPr>
        <w:t>податку на землю</w:t>
      </w:r>
      <w:r w:rsidRPr="00011E0E">
        <w:rPr>
          <w:sz w:val="28"/>
          <w:szCs w:val="28"/>
        </w:rPr>
        <w:t xml:space="preserve"> та орендної плати за земельні ділянки.</w:t>
      </w:r>
    </w:p>
    <w:p w:rsidR="00891E4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 і податкова звітність з акцизного податку.</w:t>
      </w:r>
    </w:p>
    <w:p w:rsidR="00EF7676" w:rsidRDefault="00EF7676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обчислення, обліку та сплати акцизного податку з тютюнових виробів.</w:t>
      </w:r>
    </w:p>
    <w:p w:rsidR="00EF7676" w:rsidRDefault="00EF7676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оподаткування акцизним податком товарів, які ввозяться на митну територію України.</w:t>
      </w:r>
    </w:p>
    <w:p w:rsidR="00EF7676" w:rsidRDefault="00EF7676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оподаткування акцизним податком</w:t>
      </w:r>
      <w:r>
        <w:rPr>
          <w:sz w:val="28"/>
          <w:szCs w:val="28"/>
        </w:rPr>
        <w:t xml:space="preserve"> продукції, виробленої із давальницької сировини.</w:t>
      </w:r>
    </w:p>
    <w:p w:rsidR="00EF7676" w:rsidRDefault="00EF7676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Особливості справляння акцизного податку з алкогольних напоїв.</w:t>
      </w:r>
    </w:p>
    <w:p w:rsidR="00EF7676" w:rsidRPr="00EF7676" w:rsidRDefault="00EF7676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EF7676">
        <w:rPr>
          <w:sz w:val="28"/>
          <w:szCs w:val="28"/>
        </w:rPr>
        <w:t>Система електронного адміністрування акцизного податку за операціями реалізації палива.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Особливості оподаткування власників транспортних засобів в світлі Податкового кодексу України.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 і податкова звітність з місцевих податків.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 і податкова звітність з місцевих зборів.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 і податкова звітність з екологічного податку.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 xml:space="preserve">Облік розрахунків і податкова звітність із плати за землю. 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і звітність розрахунків з рентної плати за користування надрами для видобування корисних копалин.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 і податкова звітність з рентної плати за спеціальне використання води.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 і податкова звітність з рентної плати за спеціальне використання лісових ресурсів.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 і податкова звітність з рентної плати за користування надрами в цілях, не пов’язаних з видобуванням корисних копалин.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 xml:space="preserve">Облік розрахунків і податкова звітність з рентної плати за транспортування нафти і нафтопродуктів магістральними нафтопроводами та продуктопроводам, транзитне транспортування трубопроводами природного газу та аміаку територією України. 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 і податкова звітність із рентної плати за користування радіочастотним ресурсом України.</w:t>
      </w:r>
    </w:p>
    <w:p w:rsidR="00891E4E" w:rsidRPr="00011E0E" w:rsidRDefault="00891E4E" w:rsidP="00891E4E">
      <w:pPr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Облік розрахунків і податкова звітність юридичних осіб – суб’єктів підприємницької діяльності – платників єдиного податку.</w:t>
      </w:r>
    </w:p>
    <w:p w:rsidR="00891E4E" w:rsidRPr="00EF7676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EF7676">
        <w:rPr>
          <w:sz w:val="28"/>
          <w:szCs w:val="28"/>
        </w:rPr>
        <w:t>Спрощена система та пільгові режими оподаткування юридичних осіб в світлі Податкового кодексу України.</w:t>
      </w:r>
    </w:p>
    <w:p w:rsidR="00EF7676" w:rsidRPr="00EF7676" w:rsidRDefault="00EF7676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EF7676">
        <w:rPr>
          <w:sz w:val="28"/>
          <w:szCs w:val="28"/>
        </w:rPr>
        <w:t>Порядок застосування звичайних та трансфертних цін у системі оподаткування відповідно до норм ПКУ.</w:t>
      </w:r>
    </w:p>
    <w:p w:rsidR="00EF7676" w:rsidRPr="00EF7676" w:rsidRDefault="00EF7676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EF7676">
        <w:rPr>
          <w:sz w:val="28"/>
          <w:szCs w:val="28"/>
        </w:rPr>
        <w:t>Особливості оподаткування платників податків в умовах дії угоди про розподіл продукції.</w:t>
      </w:r>
    </w:p>
    <w:p w:rsidR="00891E4E" w:rsidRPr="00EF7676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EF7676">
        <w:rPr>
          <w:sz w:val="28"/>
          <w:szCs w:val="28"/>
        </w:rPr>
        <w:t>Податковий кодекс України про спеціальні податкові режими.</w:t>
      </w:r>
    </w:p>
    <w:p w:rsidR="00891E4E" w:rsidRPr="00EF7676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EF7676">
        <w:rPr>
          <w:sz w:val="28"/>
          <w:szCs w:val="28"/>
        </w:rPr>
        <w:t>Актуальні проблеми сучасної системи обліку в оподаткуванні.</w:t>
      </w:r>
    </w:p>
    <w:p w:rsidR="00EF7676" w:rsidRPr="00011E0E" w:rsidRDefault="00EF7676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Аналіз пропозицій щодо удосконалення системи оподаткування в Україні.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Характеристика, переваги і недоліки сучасної системи електронної податкової звітності.</w:t>
      </w:r>
    </w:p>
    <w:p w:rsidR="00891E4E" w:rsidRPr="00011E0E" w:rsidRDefault="00891E4E" w:rsidP="00891E4E">
      <w:pPr>
        <w:widowControl w:val="0"/>
        <w:numPr>
          <w:ilvl w:val="0"/>
          <w:numId w:val="1"/>
        </w:numPr>
        <w:ind w:left="57" w:right="57"/>
        <w:jc w:val="both"/>
        <w:rPr>
          <w:sz w:val="28"/>
          <w:szCs w:val="28"/>
        </w:rPr>
      </w:pPr>
      <w:r w:rsidRPr="00011E0E">
        <w:rPr>
          <w:sz w:val="28"/>
          <w:szCs w:val="28"/>
        </w:rPr>
        <w:t>Види відповідальності платника-податків та їх класифікація і характеристика.</w:t>
      </w:r>
    </w:p>
    <w:p w:rsidR="00891E4E" w:rsidRPr="00EF7676" w:rsidRDefault="00891E4E" w:rsidP="00613B5A">
      <w:pPr>
        <w:ind w:left="57" w:right="57" w:firstLine="567"/>
        <w:jc w:val="center"/>
        <w:rPr>
          <w:sz w:val="28"/>
          <w:szCs w:val="28"/>
        </w:rPr>
      </w:pPr>
    </w:p>
    <w:sectPr w:rsidR="00891E4E" w:rsidRPr="00EF7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9CE"/>
    <w:multiLevelType w:val="hybridMultilevel"/>
    <w:tmpl w:val="46CA44FE"/>
    <w:lvl w:ilvl="0" w:tplc="84B8073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4B8073E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07"/>
    <w:rsid w:val="00011E0E"/>
    <w:rsid w:val="00033B07"/>
    <w:rsid w:val="000F17F0"/>
    <w:rsid w:val="00301C6E"/>
    <w:rsid w:val="004507E3"/>
    <w:rsid w:val="00613B5A"/>
    <w:rsid w:val="00760E1A"/>
    <w:rsid w:val="00891E4E"/>
    <w:rsid w:val="008C3E8F"/>
    <w:rsid w:val="00A95DD9"/>
    <w:rsid w:val="00B13CD3"/>
    <w:rsid w:val="00CC770E"/>
    <w:rsid w:val="00DA6FE1"/>
    <w:rsid w:val="00EF6ADB"/>
    <w:rsid w:val="00E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3B5A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13B5A"/>
    <w:rPr>
      <w:rFonts w:ascii="Times New Roman" w:eastAsia="Times New Roman" w:hAnsi="Times New Roman" w:cs="Times New Roman"/>
      <w:b/>
      <w:sz w:val="28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3B5A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13B5A"/>
    <w:rPr>
      <w:rFonts w:ascii="Times New Roman" w:eastAsia="Times New Roman" w:hAnsi="Times New Roman" w:cs="Times New Roman"/>
      <w:b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4108</Words>
  <Characters>2342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13</cp:revision>
  <dcterms:created xsi:type="dcterms:W3CDTF">2014-02-16T15:21:00Z</dcterms:created>
  <dcterms:modified xsi:type="dcterms:W3CDTF">2016-03-25T12:41:00Z</dcterms:modified>
</cp:coreProperties>
</file>